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B4" w:rsidRPr="00870EB4" w:rsidRDefault="00870EB4" w:rsidP="00870EB4">
      <w:pPr>
        <w:spacing w:line="360" w:lineRule="auto"/>
        <w:ind w:left="-360" w:right="-360"/>
        <w:rPr>
          <w:rFonts w:ascii="Times New Roman" w:hAnsi="Times New Roman" w:cs="Times New Roman"/>
          <w:b/>
          <w:bCs/>
          <w:sz w:val="28"/>
        </w:rPr>
      </w:pPr>
      <w:r w:rsidRPr="00870EB4">
        <w:rPr>
          <w:rFonts w:ascii="Times New Roman" w:hAnsi="Times New Roman" w:cs="Times New Roman"/>
          <w:b/>
          <w:bCs/>
          <w:sz w:val="28"/>
        </w:rPr>
        <w:t>Irene Octavia</w:t>
      </w:r>
      <w:r w:rsidRPr="00870EB4">
        <w:rPr>
          <w:rFonts w:ascii="Times New Roman" w:hAnsi="Times New Roman" w:cs="Times New Roman"/>
          <w:b/>
          <w:bCs/>
          <w:sz w:val="28"/>
        </w:rPr>
        <w:br/>
        <w:t>1111002048</w:t>
      </w:r>
    </w:p>
    <w:p w:rsidR="004B559B" w:rsidRPr="00C16165" w:rsidRDefault="004B559B" w:rsidP="00F521F2">
      <w:pPr>
        <w:spacing w:line="360" w:lineRule="auto"/>
        <w:ind w:left="-360" w:right="-360" w:firstLine="540"/>
        <w:jc w:val="both"/>
        <w:rPr>
          <w:rFonts w:ascii="Times New Roman" w:hAnsi="Times New Roman" w:cs="Times New Roman"/>
          <w:sz w:val="24"/>
          <w:szCs w:val="24"/>
        </w:rPr>
      </w:pPr>
      <w:r w:rsidRPr="00C16165">
        <w:rPr>
          <w:rFonts w:ascii="Times New Roman" w:hAnsi="Times New Roman" w:cs="Times New Roman"/>
          <w:sz w:val="24"/>
          <w:szCs w:val="24"/>
        </w:rPr>
        <w:t xml:space="preserve">Front Pembela Islam atau yang lebih dikenal dengan FPI  adalah suatu organisasi massa Islam bergaris keras yang berpusat di Jakarta. FPI sendiri dideklarasikan pada tanggal 17 Agustus 1998. FPI dibentuk dengan tujuan menjadi wadah kerja sama antara ulama dan umat dalam menegakkan </w:t>
      </w:r>
      <w:r w:rsidRPr="00C16165">
        <w:rPr>
          <w:rFonts w:ascii="Times New Roman" w:hAnsi="Times New Roman" w:cs="Times New Roman"/>
          <w:i/>
          <w:iCs/>
          <w:sz w:val="24"/>
          <w:szCs w:val="24"/>
        </w:rPr>
        <w:t>Amar Ma'ruf</w:t>
      </w:r>
      <w:r w:rsidRPr="00C16165">
        <w:rPr>
          <w:rFonts w:ascii="Times New Roman" w:hAnsi="Times New Roman" w:cs="Times New Roman"/>
          <w:sz w:val="24"/>
          <w:szCs w:val="24"/>
        </w:rPr>
        <w:t xml:space="preserve"> dan </w:t>
      </w:r>
      <w:r w:rsidRPr="00C16165">
        <w:rPr>
          <w:rFonts w:ascii="Times New Roman" w:hAnsi="Times New Roman" w:cs="Times New Roman"/>
          <w:i/>
          <w:iCs/>
          <w:sz w:val="24"/>
          <w:szCs w:val="24"/>
        </w:rPr>
        <w:t>Nahi Munkar</w:t>
      </w:r>
      <w:r w:rsidRPr="00C16165">
        <w:rPr>
          <w:rFonts w:ascii="Times New Roman" w:hAnsi="Times New Roman" w:cs="Times New Roman"/>
          <w:sz w:val="24"/>
          <w:szCs w:val="24"/>
        </w:rPr>
        <w:t xml:space="preserve"> di setiap aspek kehidupan. Sejak didirikan sampai sekarang FPI sudah banyak melakukan banyak aksi. Banyak aksi kontroversial yang sudah dilakukan oleh FPI salah satunya Insiden Monas 1 Juni 2008. Pada tanggal 1 Juni 2008 bertepatan dengan Peringatan Hari Lahirnya Pancasila FPI melakukan penyerangan terhadap Aliansi Kebangsaan dan Kebebasan Beragama dan Berkeyakinan (AKKBB). AKKBB sendiri adalah aliansi ini dibentuk oleh beberapa lembaga yang peduli terhadap kebebasan beragama dan berkeyakinan. AKKBB bertujuan untuk melakukan kampanye anti kekerasan atas nama agama, dan melakukan advokasi terhadap kelompok-kelompok yang ditindas atas nama perbedaan keyakinan dan agama.</w:t>
      </w:r>
      <w:r w:rsidRPr="00C16165">
        <w:rPr>
          <w:rStyle w:val="FootnoteReference"/>
          <w:rFonts w:ascii="Times New Roman" w:hAnsi="Times New Roman" w:cs="Times New Roman"/>
          <w:sz w:val="24"/>
          <w:szCs w:val="24"/>
        </w:rPr>
        <w:footnoteReference w:id="2"/>
      </w:r>
    </w:p>
    <w:p w:rsidR="004B559B" w:rsidRPr="00C16165" w:rsidRDefault="004B559B" w:rsidP="00F521F2">
      <w:pPr>
        <w:spacing w:line="360" w:lineRule="auto"/>
        <w:ind w:left="-360" w:right="-360" w:firstLine="540"/>
        <w:jc w:val="both"/>
        <w:rPr>
          <w:rFonts w:ascii="Times New Roman" w:hAnsi="Times New Roman" w:cs="Times New Roman"/>
          <w:sz w:val="24"/>
          <w:szCs w:val="24"/>
        </w:rPr>
      </w:pPr>
      <w:r w:rsidRPr="00C16165">
        <w:rPr>
          <w:rFonts w:ascii="Times New Roman" w:hAnsi="Times New Roman" w:cs="Times New Roman"/>
          <w:sz w:val="24"/>
          <w:szCs w:val="24"/>
        </w:rPr>
        <w:t>Berikut ini kronologis terjadinya Insiden Monas. Pada tanggal 1 Juni 2008 yang bertepatan dengan Hari Peringatan Lahirnya Pancasila. Bermula ketika AKKBB ingin melakukan aksinya di Monas  tetapi tak lama kemudian massa yang beratributkan FPI da</w:t>
      </w:r>
      <w:r w:rsidR="002E4CFD">
        <w:rPr>
          <w:rFonts w:ascii="Times New Roman" w:hAnsi="Times New Roman" w:cs="Times New Roman"/>
          <w:sz w:val="24"/>
          <w:szCs w:val="24"/>
        </w:rPr>
        <w:t>tang. Massa FPI dengan brutal</w:t>
      </w:r>
      <w:r w:rsidRPr="00C16165">
        <w:rPr>
          <w:rFonts w:ascii="Times New Roman" w:hAnsi="Times New Roman" w:cs="Times New Roman"/>
          <w:sz w:val="24"/>
          <w:szCs w:val="24"/>
        </w:rPr>
        <w:t xml:space="preserve"> melakukan penyerangan dan pengrusakan </w:t>
      </w:r>
      <w:r w:rsidR="002E4CFD">
        <w:rPr>
          <w:rFonts w:ascii="Times New Roman" w:hAnsi="Times New Roman" w:cs="Times New Roman"/>
          <w:sz w:val="24"/>
          <w:szCs w:val="24"/>
        </w:rPr>
        <w:t>sarana dan prasarana umum</w:t>
      </w:r>
      <w:r w:rsidRPr="00C16165">
        <w:rPr>
          <w:rFonts w:ascii="Times New Roman" w:hAnsi="Times New Roman" w:cs="Times New Roman"/>
          <w:sz w:val="24"/>
          <w:szCs w:val="24"/>
        </w:rPr>
        <w:t xml:space="preserve">. </w:t>
      </w:r>
      <w:r w:rsidR="002E4CFD">
        <w:rPr>
          <w:rFonts w:ascii="Times New Roman" w:hAnsi="Times New Roman" w:cs="Times New Roman"/>
          <w:sz w:val="24"/>
          <w:szCs w:val="24"/>
        </w:rPr>
        <w:t xml:space="preserve">Dalam penyerangan itu FPI tidak memandang korban dari sasaran mereka, banyak perempuan dan anak-anak yang yang menjadi korban. </w:t>
      </w:r>
      <w:r w:rsidRPr="00C16165">
        <w:rPr>
          <w:rFonts w:ascii="Times New Roman" w:hAnsi="Times New Roman" w:cs="Times New Roman"/>
          <w:sz w:val="24"/>
          <w:szCs w:val="24"/>
        </w:rPr>
        <w:t xml:space="preserve">FPI berpendapat bahwa aksi yang dilakukan oleh AKKBB bukan aksi </w:t>
      </w:r>
      <w:r w:rsidR="002E4CFD">
        <w:rPr>
          <w:rFonts w:ascii="Times New Roman" w:hAnsi="Times New Roman" w:cs="Times New Roman"/>
          <w:sz w:val="24"/>
          <w:szCs w:val="24"/>
        </w:rPr>
        <w:t>dalam rangka memperingati hari lahirnya</w:t>
      </w:r>
      <w:r w:rsidRPr="00C16165">
        <w:rPr>
          <w:rFonts w:ascii="Times New Roman" w:hAnsi="Times New Roman" w:cs="Times New Roman"/>
          <w:sz w:val="24"/>
          <w:szCs w:val="24"/>
        </w:rPr>
        <w:t xml:space="preserve"> Pancasila melainkan aksi tersembunyi dari </w:t>
      </w:r>
      <w:r w:rsidR="002E4CFD">
        <w:rPr>
          <w:rFonts w:ascii="Times New Roman" w:hAnsi="Times New Roman" w:cs="Times New Roman"/>
          <w:sz w:val="24"/>
          <w:szCs w:val="24"/>
        </w:rPr>
        <w:t xml:space="preserve">aliran </w:t>
      </w:r>
      <w:r w:rsidRPr="00C16165">
        <w:rPr>
          <w:rFonts w:ascii="Times New Roman" w:hAnsi="Times New Roman" w:cs="Times New Roman"/>
          <w:sz w:val="24"/>
          <w:szCs w:val="24"/>
        </w:rPr>
        <w:t xml:space="preserve">Ahmadiyah. Ahmadiyah sendiri adalah aliran yang sudah menyebar di banyak Negara salah satunya Indonesia. </w:t>
      </w:r>
      <w:r w:rsidR="002E4CFD">
        <w:rPr>
          <w:rFonts w:ascii="Times New Roman" w:hAnsi="Times New Roman" w:cs="Times New Roman"/>
          <w:sz w:val="24"/>
          <w:szCs w:val="24"/>
        </w:rPr>
        <w:t xml:space="preserve">Ajaran dan kepercayaan mereka memang sedikit berbeda dengan Islam. Maka dari itu FPI dan berbagai ormas Islam ingin Ahmadiyah dibubarkan. </w:t>
      </w:r>
      <w:r w:rsidRPr="00C16165">
        <w:rPr>
          <w:rFonts w:ascii="Times New Roman" w:hAnsi="Times New Roman" w:cs="Times New Roman"/>
          <w:sz w:val="24"/>
          <w:szCs w:val="24"/>
        </w:rPr>
        <w:t xml:space="preserve">  </w:t>
      </w:r>
    </w:p>
    <w:p w:rsidR="004B559B" w:rsidRPr="00C16165" w:rsidRDefault="004B559B" w:rsidP="00F521F2">
      <w:pPr>
        <w:spacing w:line="360" w:lineRule="auto"/>
        <w:ind w:left="-360" w:right="-360" w:firstLine="540"/>
        <w:jc w:val="both"/>
        <w:rPr>
          <w:rFonts w:ascii="Times New Roman" w:hAnsi="Times New Roman" w:cs="Times New Roman"/>
          <w:sz w:val="24"/>
          <w:szCs w:val="24"/>
        </w:rPr>
      </w:pPr>
      <w:r w:rsidRPr="00C16165">
        <w:rPr>
          <w:rFonts w:ascii="Times New Roman" w:hAnsi="Times New Roman" w:cs="Times New Roman"/>
          <w:sz w:val="24"/>
          <w:szCs w:val="24"/>
        </w:rPr>
        <w:t xml:space="preserve">Berdasarkan Teaching Human Right yang diterbitkan oleh Perserikatan Bangsa-Bangsa (PBB), hak asasi manusia (HAM) adalah hak-hak yang melekat pada setiap manusia, yang tanpanya manusia mustahil dapat hidup sebagai manusia. </w:t>
      </w:r>
      <w:r w:rsidRPr="00C16165">
        <w:rPr>
          <w:rStyle w:val="FootnoteReference"/>
          <w:rFonts w:ascii="Times New Roman" w:hAnsi="Times New Roman" w:cs="Times New Roman"/>
          <w:sz w:val="24"/>
          <w:szCs w:val="24"/>
        </w:rPr>
        <w:footnoteReference w:id="3"/>
      </w:r>
      <w:r w:rsidRPr="00C16165">
        <w:rPr>
          <w:rFonts w:ascii="Times New Roman" w:hAnsi="Times New Roman" w:cs="Times New Roman"/>
          <w:sz w:val="24"/>
          <w:szCs w:val="24"/>
        </w:rPr>
        <w:t xml:space="preserve"> Dalam Deklarasi Universal HAM (DUHAM), HAM dibagi dalam beberapa jenis, yaitu : hak personal (hak jaminan kebutuhan pribadi), hak legal (hak jaminan </w:t>
      </w:r>
      <w:r w:rsidRPr="00C16165">
        <w:rPr>
          <w:rFonts w:ascii="Times New Roman" w:hAnsi="Times New Roman" w:cs="Times New Roman"/>
          <w:sz w:val="24"/>
          <w:szCs w:val="24"/>
        </w:rPr>
        <w:lastRenderedPageBreak/>
        <w:t xml:space="preserve">perlindungan hukum), hak sipil dan politik, hak subsistensi (hak jaminan adanya sumber daya untuk menunjang kehidupan), dan hak ekonomi, sosial dan budaya. </w:t>
      </w:r>
      <w:r w:rsidR="00393D88" w:rsidRPr="00C16165">
        <w:rPr>
          <w:rStyle w:val="FootnoteReference"/>
          <w:rFonts w:ascii="Times New Roman" w:hAnsi="Times New Roman" w:cs="Times New Roman"/>
          <w:sz w:val="24"/>
          <w:szCs w:val="24"/>
        </w:rPr>
        <w:footnoteReference w:id="4"/>
      </w:r>
      <w:r w:rsidR="0063655C" w:rsidRPr="00C16165">
        <w:rPr>
          <w:rFonts w:ascii="Times New Roman" w:hAnsi="Times New Roman" w:cs="Times New Roman"/>
          <w:sz w:val="24"/>
          <w:szCs w:val="24"/>
        </w:rPr>
        <w:t xml:space="preserve"> </w:t>
      </w:r>
      <w:r w:rsidRPr="00C16165">
        <w:rPr>
          <w:rFonts w:ascii="Times New Roman" w:hAnsi="Times New Roman" w:cs="Times New Roman"/>
          <w:sz w:val="24"/>
          <w:szCs w:val="24"/>
        </w:rPr>
        <w:t>Indonesia mengatur HAM sesuai dengan yang tercantum didalam UU Nomor 39 Tahun 1999 yang bebrbunyi “Hak asasi manusai adalah seperangkat hak yang melekat pada hakikat dan keberadaan manusia sebagai makhluk Tuhan Yang Maha Esa dan merupakan  anugerah-Nya yang wajib dihormati, dijunjung tinggi, dan dilindungi oleh negara, hukum, pemerintah, dan setiap orang demi kehormatan serta perlindungan harkat dan martabat manusia.”</w:t>
      </w:r>
      <w:r w:rsidRPr="00C16165">
        <w:rPr>
          <w:rStyle w:val="FootnoteReference"/>
          <w:rFonts w:ascii="Times New Roman" w:hAnsi="Times New Roman" w:cs="Times New Roman"/>
          <w:sz w:val="24"/>
          <w:szCs w:val="24"/>
        </w:rPr>
        <w:footnoteReference w:id="5"/>
      </w:r>
      <w:r w:rsidRPr="00C16165">
        <w:rPr>
          <w:rFonts w:ascii="Times New Roman" w:hAnsi="Times New Roman" w:cs="Times New Roman"/>
          <w:sz w:val="24"/>
          <w:szCs w:val="24"/>
        </w:rPr>
        <w:t xml:space="preserve"> Selain itu, HAM juga tercantum didalam Pasal 28 UUD 1945 dan kebebasan beragama tercantum didalam Pasal 29 UUD 1945. </w:t>
      </w:r>
    </w:p>
    <w:p w:rsidR="004B559B" w:rsidRPr="00C16165" w:rsidRDefault="004B559B" w:rsidP="00F521F2">
      <w:pPr>
        <w:spacing w:line="360" w:lineRule="auto"/>
        <w:ind w:left="-360" w:right="-360" w:firstLine="540"/>
        <w:jc w:val="both"/>
        <w:rPr>
          <w:rFonts w:ascii="Times New Roman" w:hAnsi="Times New Roman" w:cs="Times New Roman"/>
          <w:sz w:val="24"/>
          <w:szCs w:val="24"/>
        </w:rPr>
      </w:pPr>
      <w:r w:rsidRPr="00C16165">
        <w:rPr>
          <w:rFonts w:ascii="Times New Roman" w:hAnsi="Times New Roman" w:cs="Times New Roman"/>
          <w:sz w:val="24"/>
          <w:szCs w:val="24"/>
        </w:rPr>
        <w:t>Hakikat mengenai HAM yaitu</w:t>
      </w:r>
      <w:r w:rsidR="00F43478" w:rsidRPr="00C16165">
        <w:rPr>
          <w:rStyle w:val="FootnoteReference"/>
          <w:rFonts w:ascii="Times New Roman" w:hAnsi="Times New Roman" w:cs="Times New Roman"/>
          <w:sz w:val="24"/>
          <w:szCs w:val="24"/>
        </w:rPr>
        <w:footnoteReference w:id="6"/>
      </w:r>
      <w:r w:rsidRPr="00C16165">
        <w:rPr>
          <w:rFonts w:ascii="Times New Roman" w:hAnsi="Times New Roman" w:cs="Times New Roman"/>
          <w:sz w:val="24"/>
          <w:szCs w:val="24"/>
        </w:rPr>
        <w:t xml:space="preserve"> :</w:t>
      </w:r>
    </w:p>
    <w:p w:rsidR="004B559B" w:rsidRPr="00C16165" w:rsidRDefault="004B559B" w:rsidP="00F521F2">
      <w:pPr>
        <w:pStyle w:val="ListParagraph"/>
        <w:numPr>
          <w:ilvl w:val="0"/>
          <w:numId w:val="1"/>
        </w:numPr>
        <w:spacing w:line="360" w:lineRule="auto"/>
        <w:ind w:right="-360" w:hanging="540"/>
        <w:jc w:val="both"/>
        <w:rPr>
          <w:rFonts w:ascii="Times New Roman" w:hAnsi="Times New Roman" w:cs="Times New Roman"/>
          <w:sz w:val="24"/>
          <w:szCs w:val="24"/>
        </w:rPr>
      </w:pPr>
      <w:r w:rsidRPr="00C16165">
        <w:rPr>
          <w:rFonts w:ascii="Times New Roman" w:hAnsi="Times New Roman" w:cs="Times New Roman"/>
          <w:sz w:val="24"/>
          <w:szCs w:val="24"/>
        </w:rPr>
        <w:t>HAM tidak perlu diberikan, dibeli, ataupun diwarisi. HAM adalah bagian dari manusia secara otomatis</w:t>
      </w:r>
    </w:p>
    <w:p w:rsidR="004B559B" w:rsidRPr="00C16165" w:rsidRDefault="004B559B" w:rsidP="00F521F2">
      <w:pPr>
        <w:pStyle w:val="ListParagraph"/>
        <w:numPr>
          <w:ilvl w:val="0"/>
          <w:numId w:val="1"/>
        </w:numPr>
        <w:spacing w:line="360" w:lineRule="auto"/>
        <w:ind w:right="-360" w:hanging="540"/>
        <w:jc w:val="both"/>
        <w:rPr>
          <w:rFonts w:ascii="Times New Roman" w:hAnsi="Times New Roman" w:cs="Times New Roman"/>
          <w:sz w:val="24"/>
          <w:szCs w:val="24"/>
        </w:rPr>
      </w:pPr>
      <w:r w:rsidRPr="00C16165">
        <w:rPr>
          <w:rFonts w:ascii="Times New Roman" w:hAnsi="Times New Roman" w:cs="Times New Roman"/>
          <w:sz w:val="24"/>
          <w:szCs w:val="24"/>
        </w:rPr>
        <w:t>HAM berlaku untuk semua orang tanpa memandang jenis kelamin, ras, agama, pandangan politik, atau asal-usul sosial bangsa.</w:t>
      </w:r>
    </w:p>
    <w:p w:rsidR="004B559B" w:rsidRPr="00C16165" w:rsidRDefault="004B559B" w:rsidP="000520B0">
      <w:pPr>
        <w:pStyle w:val="ListParagraph"/>
        <w:numPr>
          <w:ilvl w:val="0"/>
          <w:numId w:val="1"/>
        </w:numPr>
        <w:spacing w:line="360" w:lineRule="auto"/>
        <w:ind w:right="-360" w:hanging="540"/>
        <w:jc w:val="both"/>
        <w:rPr>
          <w:rFonts w:ascii="Times New Roman" w:hAnsi="Times New Roman" w:cs="Times New Roman"/>
          <w:sz w:val="24"/>
          <w:szCs w:val="24"/>
        </w:rPr>
      </w:pPr>
      <w:r w:rsidRPr="00C16165">
        <w:rPr>
          <w:rFonts w:ascii="Times New Roman" w:hAnsi="Times New Roman" w:cs="Times New Roman"/>
          <w:sz w:val="24"/>
          <w:szCs w:val="24"/>
        </w:rPr>
        <w:t>HAM tidak bisa dilanggar. Tidak seorang pun mempunyai hak untuk membatasi atau melanggar hak orang lain. Orang tetap mempunyai HAM walaupun sebuah Negara membuat hukum yang tidak melindungi atau melanggar HAM (Mansour Fakih, 2003).</w:t>
      </w:r>
    </w:p>
    <w:p w:rsidR="004B559B" w:rsidRPr="00C16165" w:rsidRDefault="004B559B" w:rsidP="00F521F2">
      <w:pPr>
        <w:spacing w:line="360" w:lineRule="auto"/>
        <w:ind w:left="-360" w:right="-360" w:firstLine="540"/>
        <w:jc w:val="both"/>
        <w:rPr>
          <w:rFonts w:ascii="Times New Roman" w:hAnsi="Times New Roman" w:cs="Times New Roman"/>
          <w:sz w:val="24"/>
          <w:szCs w:val="24"/>
        </w:rPr>
      </w:pPr>
      <w:r w:rsidRPr="00C16165">
        <w:rPr>
          <w:rFonts w:ascii="Times New Roman" w:hAnsi="Times New Roman" w:cs="Times New Roman"/>
          <w:sz w:val="24"/>
          <w:szCs w:val="24"/>
        </w:rPr>
        <w:t xml:space="preserve">Manusia adalah makhluk ciptaan Tuhan yang paling sempurna dan Tuhan menganugrahi manusia akal budi untuk berfikir dengan baik. Seorang manusia tentunya memiliki martabat yang harus dijunjung tinggi oleh sesamanya. Hak yang melekat pada manusia sejak lahir itu disebut Hak Asasi Manusia, yang tentunya tidak boleh dinodai sedikit pun oleh orang lain. Sekalipun orang lain itu memiliki pangkat, jabatan, kekuasaan, dan kekayaan yang lebih tinggi. Sebagai Negara yang besar Indonesia juga sangat menjunjung tinggi HAM itu sendiri. Meskipun pada kenyataannya masih banyak oknum atau sekelompok masyarakat yang melanggar HAM dari kelompok yang lainnya. Contohnya melalui kasus yang dibahas yaitu Insiden Monas tanggal 1 Juni 2008, Front Pembela Islam (FPI) melakukan penyerangan terhadap AKKBB. </w:t>
      </w:r>
    </w:p>
    <w:p w:rsidR="004B559B" w:rsidRPr="00C16165" w:rsidRDefault="004B559B" w:rsidP="00F521F2">
      <w:pPr>
        <w:spacing w:line="360" w:lineRule="auto"/>
        <w:ind w:left="-360" w:right="-360" w:firstLine="540"/>
        <w:jc w:val="both"/>
        <w:rPr>
          <w:rFonts w:ascii="Times New Roman" w:hAnsi="Times New Roman" w:cs="Times New Roman"/>
          <w:sz w:val="24"/>
          <w:szCs w:val="24"/>
        </w:rPr>
      </w:pPr>
      <w:r w:rsidRPr="00C16165">
        <w:rPr>
          <w:rFonts w:ascii="Times New Roman" w:hAnsi="Times New Roman" w:cs="Times New Roman"/>
          <w:sz w:val="24"/>
          <w:szCs w:val="24"/>
        </w:rPr>
        <w:lastRenderedPageBreak/>
        <w:t>Insiden Monas sangat memilukan hati setiap anak bangsa! Mengapa saya berargumen seperti ini? Karena dihari lahirnya Pancasila justru anak bangsa telah menodainya dengan konflik agama. Didalam kasus ini penyerangan terhadap kelompok yang berbeda keyakinan dan kepercayaan sudah jelas-jelas melanggar Hak Asasi Manusia karena melangg</w:t>
      </w:r>
      <w:r w:rsidR="00F521F2">
        <w:rPr>
          <w:rFonts w:ascii="Times New Roman" w:hAnsi="Times New Roman" w:cs="Times New Roman"/>
          <w:sz w:val="24"/>
          <w:szCs w:val="24"/>
        </w:rPr>
        <w:t>ar pasal 28 dan 29</w:t>
      </w:r>
      <w:r w:rsidRPr="00C16165">
        <w:rPr>
          <w:rFonts w:ascii="Times New Roman" w:hAnsi="Times New Roman" w:cs="Times New Roman"/>
          <w:sz w:val="24"/>
          <w:szCs w:val="24"/>
        </w:rPr>
        <w:t xml:space="preserve"> UUD 1945. Terutama penyerangan ini mengatas namakan agama. Agama adalah suatu kepercayaan yang dianut seseorang berdasarkan keyakinan orang tersebut dalam menjalani dan mengimaninya. Setiap orang berhak untuk menganut dan menyakini sesuatu hal yang mereka imani dan anggap benar selama tidak menimbulkan kerugiaan untuk orang lain. Justru dengan adanya bentuk penolakan </w:t>
      </w:r>
      <w:r w:rsidR="002E4CFD">
        <w:rPr>
          <w:rFonts w:ascii="Times New Roman" w:hAnsi="Times New Roman" w:cs="Times New Roman"/>
          <w:sz w:val="24"/>
          <w:szCs w:val="24"/>
        </w:rPr>
        <w:t xml:space="preserve">dari kepercayaan seperti aliran Ahmadiyah </w:t>
      </w:r>
      <w:r w:rsidRPr="00C16165">
        <w:rPr>
          <w:rFonts w:ascii="Times New Roman" w:hAnsi="Times New Roman" w:cs="Times New Roman"/>
          <w:sz w:val="24"/>
          <w:szCs w:val="24"/>
        </w:rPr>
        <w:t xml:space="preserve"> berujung pa</w:t>
      </w:r>
      <w:r w:rsidR="002E4CFD">
        <w:rPr>
          <w:rFonts w:ascii="Times New Roman" w:hAnsi="Times New Roman" w:cs="Times New Roman"/>
          <w:sz w:val="24"/>
          <w:szCs w:val="24"/>
        </w:rPr>
        <w:t>da tindakan anarkis yang</w:t>
      </w:r>
      <w:r w:rsidRPr="00C16165">
        <w:rPr>
          <w:rFonts w:ascii="Times New Roman" w:hAnsi="Times New Roman" w:cs="Times New Roman"/>
          <w:sz w:val="24"/>
          <w:szCs w:val="24"/>
        </w:rPr>
        <w:t xml:space="preserve"> merugikan banyak pihak terutama masyarakat yang menganut kepercayaan Ahmadiyah. Masyarakat yang tergabung dalam aliran Ahmadiyah sebenarnya mempunyai hak asasi yang sama dengan masyarakat Islam lainnya untuk berhak memeluk agama dan beribadat sesuai dengan yang tercantum dalam pasal 28E UUD 1945. </w:t>
      </w:r>
      <w:r w:rsidR="002E4CFD">
        <w:rPr>
          <w:rFonts w:ascii="Times New Roman" w:hAnsi="Times New Roman" w:cs="Times New Roman"/>
          <w:sz w:val="24"/>
          <w:szCs w:val="24"/>
        </w:rPr>
        <w:t xml:space="preserve">Dalam kasus juga </w:t>
      </w:r>
      <w:r w:rsidRPr="00C16165">
        <w:rPr>
          <w:rFonts w:ascii="Times New Roman" w:hAnsi="Times New Roman" w:cs="Times New Roman"/>
          <w:sz w:val="24"/>
          <w:szCs w:val="24"/>
        </w:rPr>
        <w:t xml:space="preserve">tudingan FPI tentang aksi AKKBB pada tanggal 1 Juni 2008 belum dapat dibuktikan kebenarannya bahwa AKKBB melakukan aksinya untuk menyuarakan aliran Ahmadiyah. Sekali pun bernafaskan Ahmadiyah bukankah sah-sah dan wajar saja hal ini terjadi ? Karena Negara kita mengatur kebebasan berpendapat dan berserikat asalkan aliran Ahmadiyah tidak melakukan hal yang merugikan untuk banyak orang terutama Negara. </w:t>
      </w:r>
    </w:p>
    <w:p w:rsidR="004B559B" w:rsidRPr="00C16165" w:rsidRDefault="004B559B" w:rsidP="00F521F2">
      <w:pPr>
        <w:spacing w:line="360" w:lineRule="auto"/>
        <w:ind w:left="-360" w:right="-360" w:firstLine="540"/>
        <w:jc w:val="both"/>
        <w:rPr>
          <w:rFonts w:ascii="Times New Roman" w:hAnsi="Times New Roman" w:cs="Times New Roman"/>
          <w:sz w:val="24"/>
          <w:szCs w:val="24"/>
        </w:rPr>
      </w:pPr>
      <w:r w:rsidRPr="00C16165">
        <w:rPr>
          <w:rFonts w:ascii="Times New Roman" w:hAnsi="Times New Roman" w:cs="Times New Roman"/>
          <w:sz w:val="24"/>
          <w:szCs w:val="24"/>
        </w:rPr>
        <w:t>Salah satu akar permasalahan dalam kasus ini adalah pemerintah terkesan berlarut-larut dalam menyelesaikan konflik agama. Ketidakpekaannya pemerintah terhadap permasalahan HAM sangat tinggi. Dapat dilihat dari pemotongan APBN terhadap tiga lembaga Nasional HAM, Komnas HAM dan KPAI menghadapi pemotongan 30 persen sedangkan Komnas Perempuan sampai 85 persen.</w:t>
      </w:r>
      <w:r w:rsidRPr="00C16165">
        <w:rPr>
          <w:rStyle w:val="FootnoteReference"/>
          <w:rFonts w:ascii="Times New Roman" w:hAnsi="Times New Roman" w:cs="Times New Roman"/>
          <w:sz w:val="24"/>
          <w:szCs w:val="24"/>
        </w:rPr>
        <w:footnoteReference w:id="7"/>
      </w:r>
      <w:r w:rsidRPr="00C16165">
        <w:rPr>
          <w:rFonts w:ascii="Times New Roman" w:hAnsi="Times New Roman" w:cs="Times New Roman"/>
          <w:sz w:val="24"/>
          <w:szCs w:val="24"/>
        </w:rPr>
        <w:t xml:space="preserve"> Ketiga lembaga ini mempunyai kewenangan yang terbatas dalam menangani kasus HAM padahal kasus dan persoalan HAM semakin kompleks. </w:t>
      </w:r>
    </w:p>
    <w:p w:rsidR="0063655C" w:rsidRPr="00C16165" w:rsidRDefault="004B559B" w:rsidP="00F521F2">
      <w:pPr>
        <w:spacing w:line="360" w:lineRule="auto"/>
        <w:ind w:left="-360" w:right="-360" w:firstLine="540"/>
        <w:jc w:val="both"/>
        <w:rPr>
          <w:rFonts w:ascii="Times New Roman" w:hAnsi="Times New Roman" w:cs="Times New Roman"/>
          <w:sz w:val="24"/>
          <w:szCs w:val="24"/>
        </w:rPr>
      </w:pPr>
      <w:r w:rsidRPr="00C16165">
        <w:rPr>
          <w:rFonts w:ascii="Times New Roman" w:hAnsi="Times New Roman" w:cs="Times New Roman"/>
          <w:sz w:val="24"/>
          <w:szCs w:val="24"/>
        </w:rPr>
        <w:t xml:space="preserve">Hal yang perlu disoroti juga didalam kasus ini yaitu lunturnya nilai-nilai yang terkandung didalam Pancasila (sila kedua dan keempat) </w:t>
      </w:r>
      <w:r w:rsidR="008F70F4">
        <w:rPr>
          <w:rFonts w:ascii="Times New Roman" w:hAnsi="Times New Roman" w:cs="Times New Roman"/>
          <w:sz w:val="24"/>
          <w:szCs w:val="24"/>
        </w:rPr>
        <w:t>s</w:t>
      </w:r>
      <w:r w:rsidRPr="00C16165">
        <w:rPr>
          <w:rFonts w:ascii="Times New Roman" w:hAnsi="Times New Roman" w:cs="Times New Roman"/>
          <w:sz w:val="24"/>
          <w:szCs w:val="24"/>
        </w:rPr>
        <w:t xml:space="preserve">ila kedua Pancasila yang berbunyi “Kemanusiaan yang adil dan beradab”. Mengandung nilai bahwa setiap manusia memiliki martabat yang harus dijunjung tinggi oleh sesamanya. Insiden Monas </w:t>
      </w:r>
      <w:r w:rsidR="008F70F4">
        <w:rPr>
          <w:rFonts w:ascii="Times New Roman" w:hAnsi="Times New Roman" w:cs="Times New Roman"/>
          <w:sz w:val="24"/>
          <w:szCs w:val="24"/>
        </w:rPr>
        <w:t>menggambarkan</w:t>
      </w:r>
      <w:r w:rsidRPr="00C16165">
        <w:rPr>
          <w:rFonts w:ascii="Times New Roman" w:hAnsi="Times New Roman" w:cs="Times New Roman"/>
          <w:sz w:val="24"/>
          <w:szCs w:val="24"/>
        </w:rPr>
        <w:t xml:space="preserve"> bahwa FPI tidak menghayati sila kedua dikarenakan melakukan penyerangan secara brutal dan m</w:t>
      </w:r>
      <w:r w:rsidR="008F70F4">
        <w:rPr>
          <w:rFonts w:ascii="Times New Roman" w:hAnsi="Times New Roman" w:cs="Times New Roman"/>
          <w:sz w:val="24"/>
          <w:szCs w:val="24"/>
        </w:rPr>
        <w:t xml:space="preserve">erusak sarana dan prasana umum, kurang menghormati hak </w:t>
      </w:r>
      <w:r w:rsidR="008F70F4">
        <w:rPr>
          <w:rFonts w:ascii="Times New Roman" w:hAnsi="Times New Roman" w:cs="Times New Roman"/>
          <w:sz w:val="24"/>
          <w:szCs w:val="24"/>
        </w:rPr>
        <w:lastRenderedPageBreak/>
        <w:t>orang lain, serta melakukan tindak yang tisak berprikemanusiaan. Penghayatan dari sila keempat pun dalam kasus ini sangat kurang dikarenakan dalam penyelesaian masalah kurang ada komunikasi serta mufakat yang baik sehingga kesalahpahaman dapat dengan mudahnya membuat konflik ini berlarut-larut.</w:t>
      </w:r>
    </w:p>
    <w:p w:rsidR="004B559B" w:rsidRPr="00C16165" w:rsidRDefault="004B559B" w:rsidP="00F521F2">
      <w:pPr>
        <w:spacing w:line="360" w:lineRule="auto"/>
        <w:ind w:left="-360" w:right="-360" w:firstLine="540"/>
        <w:jc w:val="both"/>
        <w:rPr>
          <w:rFonts w:ascii="Times New Roman" w:hAnsi="Times New Roman" w:cs="Times New Roman"/>
          <w:sz w:val="24"/>
          <w:szCs w:val="24"/>
        </w:rPr>
      </w:pPr>
      <w:r w:rsidRPr="00C16165">
        <w:rPr>
          <w:rFonts w:ascii="Times New Roman" w:hAnsi="Times New Roman" w:cs="Times New Roman"/>
          <w:sz w:val="24"/>
          <w:szCs w:val="24"/>
        </w:rPr>
        <w:t>Indonesia sebagai Negara yang besar dan multikultur memang memiliki keanekaragaman dari budaya, suku, ras sampai agama. Dalam hal ini perbedaan agama seharusnya tidak dijadikan batu sandungan untuk hidup saling berdampingan dengan damai dan tentram. Semua anggota masyarakat harus senantiasa berkoordinasi dengan baik agar permasalahan seperti Insiden Monas ini tidak terjadi lagi karena merusak citra bangsa. Intros</w:t>
      </w:r>
      <w:r w:rsidR="008F70F4">
        <w:rPr>
          <w:rFonts w:ascii="Times New Roman" w:hAnsi="Times New Roman" w:cs="Times New Roman"/>
          <w:sz w:val="24"/>
          <w:szCs w:val="24"/>
        </w:rPr>
        <w:t xml:space="preserve">peksi, Penghayatan nilai-nilai Pancasila, dan menghargai HAM sangat </w:t>
      </w:r>
      <w:r w:rsidRPr="00C16165">
        <w:rPr>
          <w:rFonts w:ascii="Times New Roman" w:hAnsi="Times New Roman" w:cs="Times New Roman"/>
          <w:sz w:val="24"/>
          <w:szCs w:val="24"/>
        </w:rPr>
        <w:t>diperlukan untuk masing-masing kelompok agar segala upaya untuk mewujudkan Negara yang aman</w:t>
      </w:r>
      <w:r w:rsidR="00F521F2">
        <w:rPr>
          <w:rFonts w:ascii="Times New Roman" w:hAnsi="Times New Roman" w:cs="Times New Roman"/>
          <w:sz w:val="24"/>
          <w:szCs w:val="24"/>
        </w:rPr>
        <w:t>,</w:t>
      </w:r>
      <w:r w:rsidRPr="00C16165">
        <w:rPr>
          <w:rFonts w:ascii="Times New Roman" w:hAnsi="Times New Roman" w:cs="Times New Roman"/>
          <w:sz w:val="24"/>
          <w:szCs w:val="24"/>
        </w:rPr>
        <w:t xml:space="preserve"> damai </w:t>
      </w:r>
      <w:r w:rsidR="00F521F2">
        <w:rPr>
          <w:rFonts w:ascii="Times New Roman" w:hAnsi="Times New Roman" w:cs="Times New Roman"/>
          <w:sz w:val="24"/>
          <w:szCs w:val="24"/>
        </w:rPr>
        <w:t xml:space="preserve">dan tentram </w:t>
      </w:r>
      <w:r w:rsidRPr="00C16165">
        <w:rPr>
          <w:rFonts w:ascii="Times New Roman" w:hAnsi="Times New Roman" w:cs="Times New Roman"/>
          <w:sz w:val="24"/>
          <w:szCs w:val="24"/>
        </w:rPr>
        <w:t>dapat benar-benar terwuju</w:t>
      </w:r>
      <w:r w:rsidR="00F521F2">
        <w:rPr>
          <w:rFonts w:ascii="Times New Roman" w:hAnsi="Times New Roman" w:cs="Times New Roman"/>
          <w:sz w:val="24"/>
          <w:szCs w:val="24"/>
        </w:rPr>
        <w:t>d.</w:t>
      </w:r>
    </w:p>
    <w:p w:rsidR="00981313" w:rsidRPr="00C16165" w:rsidRDefault="009147EE" w:rsidP="00F521F2">
      <w:pPr>
        <w:ind w:left="-360" w:right="-360" w:firstLine="540"/>
        <w:jc w:val="both"/>
        <w:rPr>
          <w:rFonts w:ascii="Times New Roman" w:hAnsi="Times New Roman" w:cs="Times New Roman"/>
          <w:sz w:val="24"/>
          <w:szCs w:val="24"/>
        </w:rPr>
      </w:pPr>
    </w:p>
    <w:p w:rsidR="00BC1B8C" w:rsidRPr="00C16165" w:rsidRDefault="00BC1B8C" w:rsidP="00F521F2">
      <w:pPr>
        <w:ind w:left="-360" w:right="-360" w:firstLine="540"/>
        <w:jc w:val="both"/>
        <w:rPr>
          <w:rFonts w:ascii="Times New Roman" w:hAnsi="Times New Roman" w:cs="Times New Roman"/>
          <w:sz w:val="24"/>
          <w:szCs w:val="24"/>
        </w:rPr>
      </w:pPr>
    </w:p>
    <w:p w:rsidR="00BC1B8C" w:rsidRPr="00C16165" w:rsidRDefault="00BC1B8C" w:rsidP="00F521F2">
      <w:pPr>
        <w:ind w:left="-360" w:right="-360" w:firstLine="540"/>
        <w:jc w:val="both"/>
        <w:rPr>
          <w:rFonts w:ascii="Times New Roman" w:hAnsi="Times New Roman" w:cs="Times New Roman"/>
          <w:sz w:val="24"/>
          <w:szCs w:val="24"/>
        </w:rPr>
      </w:pPr>
    </w:p>
    <w:p w:rsidR="00BC1B8C" w:rsidRPr="00C16165" w:rsidRDefault="00BC1B8C" w:rsidP="00F521F2">
      <w:pPr>
        <w:ind w:left="-360" w:right="-360" w:firstLine="540"/>
        <w:jc w:val="both"/>
        <w:rPr>
          <w:rFonts w:ascii="Times New Roman" w:hAnsi="Times New Roman" w:cs="Times New Roman"/>
          <w:sz w:val="24"/>
          <w:szCs w:val="24"/>
        </w:rPr>
      </w:pPr>
    </w:p>
    <w:p w:rsidR="00BC1B8C" w:rsidRDefault="00BC1B8C" w:rsidP="00F521F2">
      <w:pPr>
        <w:ind w:left="-360" w:right="-360" w:firstLine="540"/>
        <w:jc w:val="both"/>
      </w:pPr>
    </w:p>
    <w:p w:rsidR="00BC1B8C" w:rsidRDefault="00BC1B8C" w:rsidP="00F521F2">
      <w:pPr>
        <w:ind w:left="-360" w:right="-360" w:firstLine="540"/>
        <w:jc w:val="both"/>
      </w:pPr>
    </w:p>
    <w:p w:rsidR="00BC1B8C" w:rsidRDefault="00BC1B8C" w:rsidP="00F521F2">
      <w:pPr>
        <w:ind w:left="-360" w:right="-360" w:firstLine="540"/>
        <w:jc w:val="both"/>
      </w:pPr>
    </w:p>
    <w:p w:rsidR="00BC1B8C" w:rsidRDefault="00BC1B8C" w:rsidP="00F521F2">
      <w:pPr>
        <w:ind w:left="-360" w:right="-360" w:firstLine="540"/>
        <w:jc w:val="both"/>
      </w:pPr>
    </w:p>
    <w:p w:rsidR="00BC1B8C" w:rsidRDefault="00BC1B8C" w:rsidP="00F521F2">
      <w:pPr>
        <w:ind w:left="-360" w:right="-360" w:firstLine="540"/>
        <w:jc w:val="both"/>
      </w:pPr>
    </w:p>
    <w:p w:rsidR="00BC1B8C" w:rsidRDefault="00BC1B8C" w:rsidP="00F521F2">
      <w:pPr>
        <w:ind w:left="-360" w:right="-360" w:firstLine="540"/>
        <w:jc w:val="both"/>
      </w:pPr>
    </w:p>
    <w:p w:rsidR="00BC1B8C" w:rsidRDefault="00BC1B8C" w:rsidP="00F521F2">
      <w:pPr>
        <w:ind w:left="-360" w:right="-360" w:firstLine="540"/>
        <w:jc w:val="both"/>
      </w:pPr>
    </w:p>
    <w:p w:rsidR="00BC1B8C" w:rsidRDefault="00BC1B8C" w:rsidP="00F521F2">
      <w:pPr>
        <w:ind w:left="-360" w:right="-360" w:firstLine="540"/>
        <w:jc w:val="both"/>
      </w:pPr>
    </w:p>
    <w:p w:rsidR="00BC1B8C" w:rsidRDefault="00BC1B8C" w:rsidP="00F521F2">
      <w:pPr>
        <w:ind w:left="-360" w:right="-360" w:firstLine="540"/>
        <w:jc w:val="both"/>
      </w:pPr>
    </w:p>
    <w:p w:rsidR="00BC1B8C" w:rsidRDefault="00BC1B8C" w:rsidP="00F521F2">
      <w:pPr>
        <w:ind w:left="-360" w:right="-360" w:firstLine="540"/>
        <w:jc w:val="both"/>
      </w:pPr>
    </w:p>
    <w:p w:rsidR="00BC1B8C" w:rsidRDefault="00BC1B8C" w:rsidP="00F521F2">
      <w:pPr>
        <w:ind w:left="-360" w:right="-360" w:firstLine="540"/>
        <w:jc w:val="both"/>
      </w:pPr>
    </w:p>
    <w:p w:rsidR="00BC1B8C" w:rsidRDefault="00BC1B8C" w:rsidP="00F521F2">
      <w:pPr>
        <w:ind w:left="-360" w:right="-360" w:firstLine="540"/>
        <w:jc w:val="both"/>
      </w:pPr>
    </w:p>
    <w:p w:rsidR="00BC1B8C" w:rsidRDefault="00BC1B8C" w:rsidP="00F521F2">
      <w:pPr>
        <w:ind w:left="-360" w:right="-360" w:firstLine="540"/>
        <w:jc w:val="both"/>
      </w:pPr>
    </w:p>
    <w:p w:rsidR="00BC1B8C" w:rsidRDefault="00BC1B8C" w:rsidP="00F521F2">
      <w:pPr>
        <w:ind w:left="-360" w:right="-360" w:firstLine="540"/>
        <w:jc w:val="both"/>
      </w:pPr>
    </w:p>
    <w:p w:rsidR="00BC1B8C" w:rsidRDefault="00BC1B8C"/>
    <w:p w:rsidR="00BC1B8C" w:rsidRPr="00BC1B8C" w:rsidRDefault="00BC1B8C" w:rsidP="00BC1B8C">
      <w:pPr>
        <w:jc w:val="center"/>
        <w:rPr>
          <w:rFonts w:ascii="Times New Roman" w:hAnsi="Times New Roman" w:cs="Times New Roman"/>
          <w:b/>
          <w:bCs/>
          <w:sz w:val="36"/>
          <w:szCs w:val="36"/>
        </w:rPr>
      </w:pPr>
      <w:r w:rsidRPr="00BC1B8C">
        <w:rPr>
          <w:rFonts w:ascii="Times New Roman" w:hAnsi="Times New Roman" w:cs="Times New Roman"/>
          <w:b/>
          <w:bCs/>
          <w:sz w:val="36"/>
          <w:szCs w:val="36"/>
        </w:rPr>
        <w:t>REFERENSI</w:t>
      </w:r>
    </w:p>
    <w:p w:rsidR="00900E70" w:rsidRPr="00382042" w:rsidRDefault="00900E70" w:rsidP="004B3144">
      <w:pPr>
        <w:ind w:left="1080" w:right="-360" w:hanging="720"/>
        <w:jc w:val="both"/>
        <w:rPr>
          <w:rFonts w:ascii="Arial" w:hAnsi="Arial" w:cs="Arial"/>
          <w:b/>
          <w:bCs/>
          <w:szCs w:val="22"/>
        </w:rPr>
      </w:pPr>
    </w:p>
    <w:p w:rsidR="00BC1B8C" w:rsidRDefault="00900E70" w:rsidP="004B3144">
      <w:pPr>
        <w:pStyle w:val="FootnoteText"/>
        <w:tabs>
          <w:tab w:val="left" w:pos="9720"/>
        </w:tabs>
        <w:ind w:right="-360" w:hanging="720"/>
        <w:jc w:val="both"/>
        <w:rPr>
          <w:rFonts w:ascii="Times New Roman" w:hAnsi="Times New Roman" w:cs="Times New Roman"/>
          <w:sz w:val="24"/>
          <w:szCs w:val="24"/>
        </w:rPr>
      </w:pPr>
      <w:r w:rsidRPr="00C16165">
        <w:rPr>
          <w:rFonts w:ascii="Times New Roman" w:hAnsi="Times New Roman" w:cs="Times New Roman"/>
          <w:sz w:val="24"/>
          <w:szCs w:val="24"/>
        </w:rPr>
        <w:t>Ubaedillah A.</w:t>
      </w:r>
      <w:r w:rsidRPr="00C16165">
        <w:rPr>
          <w:rFonts w:ascii="Times New Roman" w:hAnsi="Times New Roman" w:cs="Times New Roman"/>
          <w:sz w:val="24"/>
          <w:szCs w:val="24"/>
          <w:lang w:val="en-GB"/>
        </w:rPr>
        <w:t xml:space="preserve">, </w:t>
      </w:r>
      <w:r w:rsidRPr="00C16165">
        <w:rPr>
          <w:rFonts w:ascii="Times New Roman" w:hAnsi="Times New Roman" w:cs="Times New Roman"/>
          <w:i/>
          <w:iCs/>
          <w:sz w:val="24"/>
          <w:szCs w:val="24"/>
          <w:lang w:val="en-GB"/>
        </w:rPr>
        <w:t>et al.</w:t>
      </w:r>
      <w:r w:rsidRPr="00C16165">
        <w:rPr>
          <w:rFonts w:ascii="Times New Roman" w:hAnsi="Times New Roman" w:cs="Times New Roman"/>
          <w:sz w:val="24"/>
          <w:szCs w:val="24"/>
          <w:lang w:val="en-GB"/>
        </w:rPr>
        <w:t xml:space="preserve"> </w:t>
      </w:r>
      <w:r w:rsidRPr="00C16165">
        <w:rPr>
          <w:rFonts w:ascii="Times New Roman" w:hAnsi="Times New Roman" w:cs="Times New Roman"/>
          <w:i/>
          <w:iCs/>
          <w:sz w:val="24"/>
          <w:szCs w:val="24"/>
          <w:lang w:val="en-GB"/>
        </w:rPr>
        <w:t>D</w:t>
      </w:r>
      <w:r w:rsidRPr="00C16165">
        <w:rPr>
          <w:rFonts w:ascii="Times New Roman" w:hAnsi="Times New Roman" w:cs="Times New Roman"/>
          <w:i/>
          <w:iCs/>
          <w:sz w:val="24"/>
          <w:szCs w:val="24"/>
        </w:rPr>
        <w:t>EMOKRASI, Hak Asasi Manusia, dan Masyarakat Madani</w:t>
      </w:r>
      <w:r w:rsidRPr="00C16165">
        <w:rPr>
          <w:rFonts w:ascii="Times New Roman" w:hAnsi="Times New Roman" w:cs="Times New Roman"/>
          <w:sz w:val="24"/>
          <w:szCs w:val="24"/>
        </w:rPr>
        <w:t>. Jakarta: Kencana, 2011.</w:t>
      </w:r>
    </w:p>
    <w:p w:rsidR="004B3144" w:rsidRPr="00C16165" w:rsidRDefault="004B3144" w:rsidP="004B3144">
      <w:pPr>
        <w:pStyle w:val="FootnoteText"/>
        <w:tabs>
          <w:tab w:val="left" w:pos="9720"/>
        </w:tabs>
        <w:ind w:right="-360" w:hanging="720"/>
        <w:jc w:val="both"/>
        <w:rPr>
          <w:rFonts w:ascii="Times New Roman" w:hAnsi="Times New Roman" w:cs="Times New Roman"/>
          <w:sz w:val="24"/>
          <w:szCs w:val="24"/>
        </w:rPr>
      </w:pPr>
    </w:p>
    <w:p w:rsidR="00900E70" w:rsidRPr="00C16165" w:rsidRDefault="00900E70" w:rsidP="004B3144">
      <w:pPr>
        <w:pStyle w:val="FootnoteText"/>
        <w:tabs>
          <w:tab w:val="left" w:pos="9720"/>
        </w:tabs>
        <w:ind w:right="-360" w:hanging="720"/>
        <w:jc w:val="both"/>
        <w:rPr>
          <w:rFonts w:ascii="Times New Roman" w:hAnsi="Times New Roman" w:cs="Times New Roman"/>
          <w:sz w:val="24"/>
          <w:szCs w:val="24"/>
        </w:rPr>
      </w:pPr>
      <w:r w:rsidRPr="00C16165">
        <w:rPr>
          <w:rFonts w:ascii="Times New Roman" w:hAnsi="Times New Roman" w:cs="Times New Roman"/>
          <w:sz w:val="24"/>
          <w:szCs w:val="24"/>
        </w:rPr>
        <w:t xml:space="preserve">Yasni Sedarnawati. </w:t>
      </w:r>
      <w:r w:rsidRPr="00C16165">
        <w:rPr>
          <w:rFonts w:ascii="Times New Roman" w:hAnsi="Times New Roman" w:cs="Times New Roman"/>
          <w:i/>
          <w:iCs/>
          <w:sz w:val="24"/>
          <w:szCs w:val="24"/>
        </w:rPr>
        <w:t xml:space="preserve"> CITIZENSHIP</w:t>
      </w:r>
      <w:r w:rsidRPr="00C16165">
        <w:rPr>
          <w:rFonts w:ascii="Times New Roman" w:hAnsi="Times New Roman" w:cs="Times New Roman"/>
          <w:sz w:val="24"/>
          <w:szCs w:val="24"/>
        </w:rPr>
        <w:t>. Bogor: Media Aksara, 2009.</w:t>
      </w:r>
    </w:p>
    <w:p w:rsidR="00C16165" w:rsidRPr="00C16165" w:rsidRDefault="00C16165" w:rsidP="004B3144">
      <w:pPr>
        <w:pStyle w:val="FootnoteText"/>
        <w:tabs>
          <w:tab w:val="left" w:pos="9720"/>
        </w:tabs>
        <w:ind w:right="-360" w:hanging="720"/>
        <w:jc w:val="both"/>
        <w:rPr>
          <w:rFonts w:ascii="Times New Roman" w:hAnsi="Times New Roman" w:cs="Times New Roman"/>
          <w:sz w:val="24"/>
          <w:szCs w:val="24"/>
        </w:rPr>
      </w:pPr>
    </w:p>
    <w:p w:rsidR="00900E70" w:rsidRPr="00C16165" w:rsidRDefault="00900E70" w:rsidP="004B3144">
      <w:pPr>
        <w:tabs>
          <w:tab w:val="left" w:pos="9720"/>
        </w:tabs>
        <w:ind w:right="-360" w:hanging="720"/>
        <w:jc w:val="both"/>
        <w:rPr>
          <w:rFonts w:ascii="Times New Roman" w:hAnsi="Times New Roman" w:cs="Times New Roman"/>
          <w:sz w:val="24"/>
          <w:szCs w:val="24"/>
        </w:rPr>
      </w:pPr>
      <w:r w:rsidRPr="00C16165">
        <w:rPr>
          <w:rFonts w:ascii="Times New Roman" w:hAnsi="Times New Roman" w:cs="Times New Roman"/>
          <w:sz w:val="24"/>
          <w:szCs w:val="24"/>
        </w:rPr>
        <w:t xml:space="preserve">Srijanti, A. Rahman H.I, Purwanto S.K. </w:t>
      </w:r>
      <w:r w:rsidRPr="00987B6E">
        <w:rPr>
          <w:rFonts w:ascii="Times New Roman" w:hAnsi="Times New Roman" w:cs="Times New Roman"/>
          <w:i/>
          <w:iCs/>
          <w:sz w:val="24"/>
          <w:szCs w:val="24"/>
        </w:rPr>
        <w:t>Etika Berwarga Negara</w:t>
      </w:r>
      <w:r w:rsidRPr="00C16165">
        <w:rPr>
          <w:rFonts w:ascii="Times New Roman" w:hAnsi="Times New Roman" w:cs="Times New Roman"/>
          <w:sz w:val="24"/>
          <w:szCs w:val="24"/>
        </w:rPr>
        <w:t>. Jakarta: Salemba Empat, 2007.</w:t>
      </w:r>
    </w:p>
    <w:p w:rsidR="00900E70" w:rsidRDefault="00900E70" w:rsidP="004B3144">
      <w:pPr>
        <w:tabs>
          <w:tab w:val="left" w:pos="9720"/>
        </w:tabs>
        <w:ind w:right="-360" w:hanging="720"/>
        <w:jc w:val="both"/>
        <w:rPr>
          <w:rFonts w:ascii="Times New Roman" w:hAnsi="Times New Roman" w:cs="Times New Roman"/>
          <w:sz w:val="24"/>
          <w:szCs w:val="24"/>
          <w:lang w:val="sv-SE"/>
        </w:rPr>
      </w:pPr>
      <w:r w:rsidRPr="00C16165">
        <w:rPr>
          <w:rFonts w:ascii="Times New Roman" w:hAnsi="Times New Roman" w:cs="Times New Roman"/>
          <w:sz w:val="24"/>
          <w:szCs w:val="24"/>
          <w:lang w:val="es-ES"/>
        </w:rPr>
        <w:t>LOK. “</w:t>
      </w:r>
      <w:r w:rsidRPr="00C16165">
        <w:rPr>
          <w:rFonts w:ascii="Times New Roman" w:hAnsi="Times New Roman" w:cs="Times New Roman"/>
          <w:sz w:val="24"/>
          <w:szCs w:val="24"/>
        </w:rPr>
        <w:t xml:space="preserve"> Pemenuham HAM di Ujung Tanduk,” </w:t>
      </w:r>
      <w:r w:rsidRPr="00C16165">
        <w:rPr>
          <w:rFonts w:ascii="Times New Roman" w:hAnsi="Times New Roman" w:cs="Times New Roman"/>
          <w:i/>
          <w:iCs/>
          <w:sz w:val="24"/>
          <w:szCs w:val="24"/>
        </w:rPr>
        <w:t xml:space="preserve">Koran Tempo, </w:t>
      </w:r>
      <w:r w:rsidRPr="00C16165">
        <w:rPr>
          <w:rFonts w:ascii="Times New Roman" w:hAnsi="Times New Roman" w:cs="Times New Roman"/>
          <w:sz w:val="24"/>
          <w:szCs w:val="24"/>
        </w:rPr>
        <w:t>23 November 2012.</w:t>
      </w:r>
    </w:p>
    <w:p w:rsidR="004B3144" w:rsidRPr="004B3144" w:rsidRDefault="004B3144" w:rsidP="004B3144">
      <w:pPr>
        <w:pStyle w:val="FootnoteText"/>
        <w:tabs>
          <w:tab w:val="left" w:pos="9720"/>
        </w:tabs>
        <w:ind w:right="-360" w:hanging="720"/>
        <w:jc w:val="both"/>
        <w:rPr>
          <w:rFonts w:ascii="Times New Roman" w:hAnsi="Times New Roman" w:cs="Times New Roman"/>
          <w:sz w:val="24"/>
          <w:szCs w:val="24"/>
        </w:rPr>
      </w:pPr>
      <w:r w:rsidRPr="004B3144">
        <w:rPr>
          <w:rFonts w:ascii="Times New Roman" w:hAnsi="Times New Roman" w:cs="Times New Roman"/>
          <w:sz w:val="24"/>
          <w:szCs w:val="24"/>
          <w:lang w:val="sv-SE"/>
        </w:rPr>
        <w:t xml:space="preserve">”Tentang AKKBB.” </w:t>
      </w:r>
      <w:hyperlink r:id="rId8" w:history="1">
        <w:r w:rsidRPr="004B3144">
          <w:rPr>
            <w:rStyle w:val="Hyperlink"/>
            <w:rFonts w:ascii="Times New Roman" w:hAnsi="Times New Roman" w:cs="Times New Roman"/>
            <w:color w:val="auto"/>
            <w:sz w:val="24"/>
            <w:szCs w:val="24"/>
          </w:rPr>
          <w:t>http://akkbb.wordpress.com/profil/</w:t>
        </w:r>
      </w:hyperlink>
      <w:r w:rsidRPr="004B3144">
        <w:rPr>
          <w:rFonts w:ascii="Times New Roman" w:hAnsi="Times New Roman" w:cs="Times New Roman"/>
          <w:sz w:val="24"/>
          <w:szCs w:val="24"/>
        </w:rPr>
        <w:t xml:space="preserve"> (akses 17 Mei 2012)</w:t>
      </w:r>
    </w:p>
    <w:p w:rsidR="004B3144" w:rsidRPr="004B3144" w:rsidRDefault="004B3144" w:rsidP="004B3144">
      <w:pPr>
        <w:tabs>
          <w:tab w:val="left" w:pos="9720"/>
        </w:tabs>
        <w:ind w:right="-360" w:hanging="720"/>
        <w:jc w:val="both"/>
        <w:rPr>
          <w:rFonts w:ascii="Times New Roman" w:hAnsi="Times New Roman" w:cs="Times New Roman"/>
          <w:sz w:val="24"/>
          <w:szCs w:val="24"/>
        </w:rPr>
      </w:pPr>
    </w:p>
    <w:p w:rsidR="00900E70" w:rsidRPr="00C16165" w:rsidRDefault="00900E70" w:rsidP="004B3144">
      <w:pPr>
        <w:ind w:right="-360" w:hanging="720"/>
        <w:jc w:val="both"/>
        <w:rPr>
          <w:rFonts w:ascii="Times New Roman" w:hAnsi="Times New Roman" w:cs="Times New Roman"/>
          <w:sz w:val="24"/>
          <w:szCs w:val="24"/>
        </w:rPr>
      </w:pPr>
    </w:p>
    <w:sectPr w:rsidR="00900E70" w:rsidRPr="00C16165" w:rsidSect="00A868D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7EE" w:rsidRDefault="009147EE" w:rsidP="004B559B">
      <w:pPr>
        <w:spacing w:after="0" w:line="240" w:lineRule="auto"/>
      </w:pPr>
      <w:r>
        <w:separator/>
      </w:r>
    </w:p>
  </w:endnote>
  <w:endnote w:type="continuationSeparator" w:id="1">
    <w:p w:rsidR="009147EE" w:rsidRDefault="009147EE" w:rsidP="004B5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7EE" w:rsidRDefault="009147EE" w:rsidP="004B559B">
      <w:pPr>
        <w:spacing w:after="0" w:line="240" w:lineRule="auto"/>
      </w:pPr>
      <w:r>
        <w:separator/>
      </w:r>
    </w:p>
  </w:footnote>
  <w:footnote w:type="continuationSeparator" w:id="1">
    <w:p w:rsidR="009147EE" w:rsidRDefault="009147EE" w:rsidP="004B559B">
      <w:pPr>
        <w:spacing w:after="0" w:line="240" w:lineRule="auto"/>
      </w:pPr>
      <w:r>
        <w:continuationSeparator/>
      </w:r>
    </w:p>
  </w:footnote>
  <w:footnote w:id="2">
    <w:p w:rsidR="0063655C" w:rsidRPr="00987B6E" w:rsidRDefault="004B559B" w:rsidP="004B559B">
      <w:pPr>
        <w:pStyle w:val="FootnoteText"/>
        <w:rPr>
          <w:rFonts w:ascii="Times New Roman" w:hAnsi="Times New Roman" w:cs="Times New Roman"/>
          <w:szCs w:val="20"/>
        </w:rPr>
      </w:pPr>
      <w:r w:rsidRPr="002E4CFD">
        <w:rPr>
          <w:rStyle w:val="FootnoteReference"/>
          <w:rFonts w:ascii="Times New Roman" w:hAnsi="Times New Roman" w:cs="Times New Roman"/>
          <w:szCs w:val="20"/>
        </w:rPr>
        <w:footnoteRef/>
      </w:r>
      <w:r w:rsidRPr="002E4CFD">
        <w:rPr>
          <w:rFonts w:ascii="Times New Roman" w:hAnsi="Times New Roman" w:cs="Times New Roman"/>
          <w:szCs w:val="20"/>
        </w:rPr>
        <w:t xml:space="preserve"> </w:t>
      </w:r>
      <w:r w:rsidR="0063655C" w:rsidRPr="002E4CFD">
        <w:rPr>
          <w:rFonts w:ascii="Times New Roman" w:hAnsi="Times New Roman" w:cs="Times New Roman"/>
          <w:szCs w:val="20"/>
        </w:rPr>
        <w:t xml:space="preserve">“Tentang AKKBB,” </w:t>
      </w:r>
      <w:hyperlink r:id="rId1" w:history="1">
        <w:r w:rsidRPr="00987B6E">
          <w:rPr>
            <w:rStyle w:val="Hyperlink"/>
            <w:rFonts w:ascii="Times New Roman" w:hAnsi="Times New Roman" w:cs="Times New Roman"/>
            <w:color w:val="auto"/>
            <w:szCs w:val="20"/>
          </w:rPr>
          <w:t>http://akkbb.wordpress.com/profil/</w:t>
        </w:r>
      </w:hyperlink>
      <w:r w:rsidRPr="00987B6E">
        <w:rPr>
          <w:rFonts w:ascii="Times New Roman" w:hAnsi="Times New Roman" w:cs="Times New Roman"/>
          <w:szCs w:val="20"/>
        </w:rPr>
        <w:t xml:space="preserve"> </w:t>
      </w:r>
      <w:r w:rsidR="0063655C" w:rsidRPr="00987B6E">
        <w:rPr>
          <w:rFonts w:ascii="Times New Roman" w:hAnsi="Times New Roman" w:cs="Times New Roman"/>
          <w:szCs w:val="20"/>
        </w:rPr>
        <w:t>(17 Mei 2012)</w:t>
      </w:r>
    </w:p>
  </w:footnote>
  <w:footnote w:id="3">
    <w:p w:rsidR="004B559B" w:rsidRPr="002E4CFD" w:rsidRDefault="004B559B" w:rsidP="004B559B">
      <w:pPr>
        <w:pStyle w:val="FootnoteText"/>
        <w:rPr>
          <w:rFonts w:ascii="Times New Roman" w:hAnsi="Times New Roman" w:cs="Times New Roman"/>
          <w:szCs w:val="20"/>
        </w:rPr>
      </w:pPr>
      <w:r w:rsidRPr="002E4CFD">
        <w:rPr>
          <w:rStyle w:val="FootnoteReference"/>
          <w:rFonts w:ascii="Times New Roman" w:hAnsi="Times New Roman" w:cs="Times New Roman"/>
          <w:szCs w:val="20"/>
        </w:rPr>
        <w:footnoteRef/>
      </w:r>
      <w:r w:rsidR="00393D88" w:rsidRPr="002E4CFD">
        <w:rPr>
          <w:rFonts w:ascii="Times New Roman" w:hAnsi="Times New Roman" w:cs="Times New Roman"/>
          <w:szCs w:val="20"/>
        </w:rPr>
        <w:t xml:space="preserve"> A. Ubaedillah</w:t>
      </w:r>
      <w:r w:rsidR="00393D88" w:rsidRPr="002E4CFD">
        <w:rPr>
          <w:rFonts w:ascii="Times New Roman" w:hAnsi="Times New Roman" w:cs="Times New Roman"/>
          <w:szCs w:val="20"/>
          <w:lang w:val="en-GB"/>
        </w:rPr>
        <w:t xml:space="preserve">, </w:t>
      </w:r>
      <w:r w:rsidR="00393D88" w:rsidRPr="002E4CFD">
        <w:rPr>
          <w:rFonts w:ascii="Times New Roman" w:hAnsi="Times New Roman" w:cs="Times New Roman"/>
          <w:i/>
          <w:iCs/>
          <w:szCs w:val="20"/>
          <w:lang w:val="en-GB"/>
        </w:rPr>
        <w:t>et al.</w:t>
      </w:r>
      <w:r w:rsidR="00393D88" w:rsidRPr="002E4CFD">
        <w:rPr>
          <w:rFonts w:ascii="Times New Roman" w:hAnsi="Times New Roman" w:cs="Times New Roman"/>
          <w:szCs w:val="20"/>
          <w:lang w:val="en-GB"/>
        </w:rPr>
        <w:t>, D</w:t>
      </w:r>
      <w:r w:rsidR="00393D88" w:rsidRPr="002E4CFD">
        <w:rPr>
          <w:rFonts w:ascii="Times New Roman" w:hAnsi="Times New Roman" w:cs="Times New Roman"/>
          <w:szCs w:val="20"/>
        </w:rPr>
        <w:t xml:space="preserve">EMOKRASI, </w:t>
      </w:r>
      <w:r w:rsidR="00393D88" w:rsidRPr="002E4CFD">
        <w:rPr>
          <w:rFonts w:ascii="Times New Roman" w:hAnsi="Times New Roman" w:cs="Times New Roman"/>
          <w:i/>
          <w:iCs/>
          <w:szCs w:val="20"/>
        </w:rPr>
        <w:t>Hak Asasi Manusia, dan Masyarakat Madani</w:t>
      </w:r>
      <w:r w:rsidR="00393D88" w:rsidRPr="002E4CFD">
        <w:rPr>
          <w:rFonts w:ascii="Times New Roman" w:hAnsi="Times New Roman" w:cs="Times New Roman"/>
          <w:szCs w:val="20"/>
        </w:rPr>
        <w:t xml:space="preserve"> (Jakarta: Kencana, 2011),  hal. 110</w:t>
      </w:r>
    </w:p>
  </w:footnote>
  <w:footnote w:id="4">
    <w:p w:rsidR="00393D88" w:rsidRPr="00C16165" w:rsidRDefault="00393D88">
      <w:pPr>
        <w:pStyle w:val="FootnoteText"/>
        <w:rPr>
          <w:rFonts w:ascii="Times New Roman" w:hAnsi="Times New Roman" w:cs="Times New Roman"/>
        </w:rPr>
      </w:pPr>
      <w:r w:rsidRPr="002E4CFD">
        <w:rPr>
          <w:rStyle w:val="FootnoteReference"/>
          <w:rFonts w:ascii="Times New Roman" w:hAnsi="Times New Roman" w:cs="Times New Roman"/>
          <w:szCs w:val="20"/>
        </w:rPr>
        <w:footnoteRef/>
      </w:r>
      <w:r w:rsidRPr="002E4CFD">
        <w:rPr>
          <w:rFonts w:ascii="Times New Roman" w:hAnsi="Times New Roman" w:cs="Times New Roman"/>
          <w:szCs w:val="20"/>
        </w:rPr>
        <w:t xml:space="preserve"> Sedarnawati Yasni</w:t>
      </w:r>
      <w:r w:rsidRPr="002E4CFD">
        <w:rPr>
          <w:rFonts w:ascii="Times New Roman" w:hAnsi="Times New Roman" w:cs="Times New Roman"/>
          <w:i/>
          <w:iCs/>
          <w:szCs w:val="20"/>
        </w:rPr>
        <w:t>, CITIZENSHIP</w:t>
      </w:r>
      <w:r w:rsidR="00F43478" w:rsidRPr="002E4CFD">
        <w:rPr>
          <w:rFonts w:ascii="Times New Roman" w:hAnsi="Times New Roman" w:cs="Times New Roman"/>
          <w:szCs w:val="20"/>
        </w:rPr>
        <w:t>(Bogor: Media Aksara, 2009), hal. 246</w:t>
      </w:r>
    </w:p>
  </w:footnote>
  <w:footnote w:id="5">
    <w:p w:rsidR="004B559B" w:rsidRPr="00C16165" w:rsidRDefault="004B559B" w:rsidP="004B559B">
      <w:pPr>
        <w:pStyle w:val="FootnoteText"/>
        <w:rPr>
          <w:rFonts w:ascii="Times New Roman" w:hAnsi="Times New Roman" w:cs="Times New Roman"/>
          <w:szCs w:val="20"/>
        </w:rPr>
      </w:pPr>
      <w:r w:rsidRPr="00C16165">
        <w:rPr>
          <w:rStyle w:val="FootnoteReference"/>
          <w:rFonts w:ascii="Times New Roman" w:hAnsi="Times New Roman" w:cs="Times New Roman"/>
        </w:rPr>
        <w:footnoteRef/>
      </w:r>
      <w:r w:rsidR="00F43478" w:rsidRPr="00C16165">
        <w:rPr>
          <w:rFonts w:ascii="Times New Roman" w:hAnsi="Times New Roman" w:cs="Times New Roman"/>
        </w:rPr>
        <w:t xml:space="preserve"> </w:t>
      </w:r>
      <w:r w:rsidR="00F43478" w:rsidRPr="00C16165">
        <w:rPr>
          <w:rFonts w:ascii="Times New Roman" w:hAnsi="Times New Roman" w:cs="Times New Roman"/>
          <w:szCs w:val="20"/>
        </w:rPr>
        <w:t>A. Ubaedillah</w:t>
      </w:r>
      <w:r w:rsidR="00F43478" w:rsidRPr="00C16165">
        <w:rPr>
          <w:rFonts w:ascii="Times New Roman" w:hAnsi="Times New Roman" w:cs="Times New Roman"/>
          <w:szCs w:val="20"/>
          <w:lang w:val="en-GB"/>
        </w:rPr>
        <w:t xml:space="preserve">, </w:t>
      </w:r>
      <w:r w:rsidR="00F43478" w:rsidRPr="00C16165">
        <w:rPr>
          <w:rFonts w:ascii="Times New Roman" w:hAnsi="Times New Roman" w:cs="Times New Roman"/>
          <w:i/>
          <w:iCs/>
          <w:szCs w:val="20"/>
          <w:lang w:val="en-GB"/>
        </w:rPr>
        <w:t>et al.</w:t>
      </w:r>
      <w:r w:rsidR="00F43478" w:rsidRPr="00C16165">
        <w:rPr>
          <w:rFonts w:ascii="Times New Roman" w:hAnsi="Times New Roman" w:cs="Times New Roman"/>
          <w:szCs w:val="20"/>
          <w:lang w:val="en-GB"/>
        </w:rPr>
        <w:t>, D</w:t>
      </w:r>
      <w:r w:rsidR="00F43478" w:rsidRPr="00C16165">
        <w:rPr>
          <w:rFonts w:ascii="Times New Roman" w:hAnsi="Times New Roman" w:cs="Times New Roman"/>
          <w:szCs w:val="20"/>
        </w:rPr>
        <w:t xml:space="preserve">EMOKRASI, </w:t>
      </w:r>
      <w:r w:rsidR="00F43478" w:rsidRPr="00C16165">
        <w:rPr>
          <w:rFonts w:ascii="Times New Roman" w:hAnsi="Times New Roman" w:cs="Times New Roman"/>
          <w:i/>
          <w:iCs/>
          <w:szCs w:val="20"/>
        </w:rPr>
        <w:t>Hak Asasi Manusia, dan Masyarakat Madani</w:t>
      </w:r>
      <w:r w:rsidR="00F43478" w:rsidRPr="00C16165">
        <w:rPr>
          <w:rFonts w:ascii="Times New Roman" w:hAnsi="Times New Roman" w:cs="Times New Roman"/>
          <w:szCs w:val="20"/>
        </w:rPr>
        <w:t xml:space="preserve"> (Jakarta: Kencana, 2011),  hal. 110</w:t>
      </w:r>
    </w:p>
  </w:footnote>
  <w:footnote w:id="6">
    <w:p w:rsidR="00F43478" w:rsidRPr="00C16165" w:rsidRDefault="00F43478">
      <w:pPr>
        <w:pStyle w:val="FootnoteText"/>
        <w:rPr>
          <w:rFonts w:ascii="Times New Roman" w:hAnsi="Times New Roman" w:cs="Times New Roman"/>
        </w:rPr>
      </w:pPr>
      <w:r w:rsidRPr="00C16165">
        <w:rPr>
          <w:rStyle w:val="FootnoteReference"/>
          <w:rFonts w:ascii="Times New Roman" w:hAnsi="Times New Roman" w:cs="Times New Roman"/>
        </w:rPr>
        <w:footnoteRef/>
      </w:r>
      <w:r w:rsidRPr="00C16165">
        <w:rPr>
          <w:rFonts w:ascii="Times New Roman" w:hAnsi="Times New Roman" w:cs="Times New Roman"/>
        </w:rPr>
        <w:t xml:space="preserve">  Srijanti, A. Rahman H.I, Purwanto S.K, Etika Berwarga Negara(Jakarta: Salemba Empat, </w:t>
      </w:r>
      <w:r w:rsidR="00B23C57" w:rsidRPr="00C16165">
        <w:rPr>
          <w:rFonts w:ascii="Times New Roman" w:hAnsi="Times New Roman" w:cs="Times New Roman"/>
        </w:rPr>
        <w:t>2007), hal. 122</w:t>
      </w:r>
    </w:p>
  </w:footnote>
  <w:footnote w:id="7">
    <w:p w:rsidR="0063655C" w:rsidRPr="00C16165" w:rsidRDefault="004B559B" w:rsidP="0063655C">
      <w:pPr>
        <w:rPr>
          <w:rFonts w:ascii="Times New Roman" w:hAnsi="Times New Roman" w:cs="Times New Roman"/>
          <w:sz w:val="20"/>
          <w:szCs w:val="20"/>
          <w:lang w:val="sv-SE"/>
        </w:rPr>
      </w:pPr>
      <w:r w:rsidRPr="00C16165">
        <w:rPr>
          <w:rStyle w:val="FootnoteReference"/>
          <w:rFonts w:ascii="Times New Roman" w:hAnsi="Times New Roman" w:cs="Times New Roman"/>
          <w:sz w:val="20"/>
          <w:szCs w:val="20"/>
        </w:rPr>
        <w:footnoteRef/>
      </w:r>
      <w:r w:rsidRPr="00C16165">
        <w:rPr>
          <w:rFonts w:ascii="Times New Roman" w:hAnsi="Times New Roman" w:cs="Times New Roman"/>
          <w:sz w:val="20"/>
          <w:szCs w:val="20"/>
        </w:rPr>
        <w:t xml:space="preserve"> </w:t>
      </w:r>
      <w:r w:rsidR="0063655C" w:rsidRPr="00C16165">
        <w:rPr>
          <w:rFonts w:ascii="Times New Roman" w:hAnsi="Times New Roman" w:cs="Times New Roman"/>
          <w:sz w:val="20"/>
          <w:szCs w:val="20"/>
        </w:rPr>
        <w:t xml:space="preserve"> LOK, “ Pemenuham HAM di Ujung Tanduk,” </w:t>
      </w:r>
      <w:r w:rsidR="0063655C" w:rsidRPr="00C16165">
        <w:rPr>
          <w:rFonts w:ascii="Times New Roman" w:hAnsi="Times New Roman" w:cs="Times New Roman"/>
          <w:i/>
          <w:iCs/>
          <w:sz w:val="20"/>
          <w:szCs w:val="20"/>
        </w:rPr>
        <w:t>Kompas</w:t>
      </w:r>
      <w:r w:rsidR="0063655C" w:rsidRPr="00C16165">
        <w:rPr>
          <w:rFonts w:ascii="Times New Roman" w:hAnsi="Times New Roman" w:cs="Times New Roman"/>
          <w:sz w:val="20"/>
          <w:szCs w:val="20"/>
        </w:rPr>
        <w:t>, (Rabu, 23 Mei 2012), hal. 4</w:t>
      </w:r>
      <w:r w:rsidR="0063655C" w:rsidRPr="00C16165">
        <w:rPr>
          <w:rFonts w:ascii="Times New Roman" w:hAnsi="Times New Roman" w:cs="Times New Roman"/>
          <w:sz w:val="20"/>
          <w:szCs w:val="20"/>
        </w:rPr>
        <w:br/>
      </w:r>
    </w:p>
    <w:p w:rsidR="004B559B" w:rsidRPr="00C16165" w:rsidRDefault="004B559B" w:rsidP="004B559B">
      <w:pPr>
        <w:pStyle w:val="FootnoteText"/>
        <w:rPr>
          <w:rFonts w:ascii="Times New Roman" w:hAnsi="Times New Roman" w:cs="Times New Roman"/>
          <w:szCs w:val="20"/>
          <w:lang w:val="sv-SE"/>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5584"/>
    <w:multiLevelType w:val="hybridMultilevel"/>
    <w:tmpl w:val="9D682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applyBreakingRules/>
  </w:compat>
  <w:rsids>
    <w:rsidRoot w:val="004B559B"/>
    <w:rsid w:val="000520B0"/>
    <w:rsid w:val="002E4CFD"/>
    <w:rsid w:val="00350151"/>
    <w:rsid w:val="00393D88"/>
    <w:rsid w:val="004B3144"/>
    <w:rsid w:val="004B559B"/>
    <w:rsid w:val="0063655C"/>
    <w:rsid w:val="00642490"/>
    <w:rsid w:val="00870EB4"/>
    <w:rsid w:val="008F70F4"/>
    <w:rsid w:val="00900E70"/>
    <w:rsid w:val="00905179"/>
    <w:rsid w:val="009147EE"/>
    <w:rsid w:val="00987B6E"/>
    <w:rsid w:val="00A868D1"/>
    <w:rsid w:val="00AF3D0A"/>
    <w:rsid w:val="00B23C57"/>
    <w:rsid w:val="00BC1B8C"/>
    <w:rsid w:val="00C16165"/>
    <w:rsid w:val="00D376F2"/>
    <w:rsid w:val="00DC15D4"/>
    <w:rsid w:val="00F43478"/>
    <w:rsid w:val="00F521F2"/>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5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B559B"/>
    <w:pPr>
      <w:spacing w:after="0" w:line="240" w:lineRule="auto"/>
    </w:pPr>
    <w:rPr>
      <w:sz w:val="20"/>
      <w:szCs w:val="25"/>
    </w:rPr>
  </w:style>
  <w:style w:type="character" w:customStyle="1" w:styleId="FootnoteTextChar">
    <w:name w:val="Footnote Text Char"/>
    <w:basedOn w:val="DefaultParagraphFont"/>
    <w:link w:val="FootnoteText"/>
    <w:uiPriority w:val="99"/>
    <w:rsid w:val="004B559B"/>
    <w:rPr>
      <w:sz w:val="20"/>
      <w:szCs w:val="25"/>
    </w:rPr>
  </w:style>
  <w:style w:type="character" w:styleId="FootnoteReference">
    <w:name w:val="footnote reference"/>
    <w:basedOn w:val="DefaultParagraphFont"/>
    <w:semiHidden/>
    <w:unhideWhenUsed/>
    <w:rsid w:val="004B559B"/>
    <w:rPr>
      <w:vertAlign w:val="superscript"/>
    </w:rPr>
  </w:style>
  <w:style w:type="paragraph" w:styleId="ListParagraph">
    <w:name w:val="List Paragraph"/>
    <w:basedOn w:val="Normal"/>
    <w:uiPriority w:val="34"/>
    <w:qFormat/>
    <w:rsid w:val="004B559B"/>
    <w:pPr>
      <w:ind w:left="720"/>
      <w:contextualSpacing/>
    </w:pPr>
  </w:style>
  <w:style w:type="character" w:styleId="Hyperlink">
    <w:name w:val="Hyperlink"/>
    <w:basedOn w:val="DefaultParagraphFont"/>
    <w:uiPriority w:val="99"/>
    <w:unhideWhenUsed/>
    <w:rsid w:val="004B55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kkbb.wordpress.com/prof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kkbb.wordpress.com/prof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15490-B7DD-4018-9915-F1E58E1A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TrueFasterOS</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TrueFasterUser</dc:creator>
  <cp:keywords/>
  <dc:description/>
  <cp:lastModifiedBy>TrueFasterUser</cp:lastModifiedBy>
  <cp:revision>11</cp:revision>
  <dcterms:created xsi:type="dcterms:W3CDTF">2006-01-10T14:33:00Z</dcterms:created>
  <dcterms:modified xsi:type="dcterms:W3CDTF">2006-01-10T14:54:00Z</dcterms:modified>
</cp:coreProperties>
</file>