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C5" w:rsidRDefault="0077759E" w:rsidP="0077759E">
      <w:pPr>
        <w:spacing w:line="360" w:lineRule="auto"/>
        <w:jc w:val="center"/>
        <w:rPr>
          <w:rFonts w:ascii="Times New Roman" w:hAnsi="Times New Roman" w:cs="Times New Roman"/>
          <w:sz w:val="32"/>
          <w:szCs w:val="32"/>
        </w:rPr>
      </w:pPr>
      <w:r>
        <w:rPr>
          <w:rFonts w:ascii="Times New Roman" w:hAnsi="Times New Roman" w:cs="Times New Roman"/>
          <w:sz w:val="32"/>
          <w:szCs w:val="32"/>
        </w:rPr>
        <w:t>Kasus Marsinah akan Kadaluarsa</w:t>
      </w:r>
    </w:p>
    <w:p w:rsidR="0077759E" w:rsidRPr="00FB61C5" w:rsidRDefault="0077759E" w:rsidP="0077759E">
      <w:pPr>
        <w:spacing w:line="360" w:lineRule="auto"/>
        <w:jc w:val="center"/>
        <w:rPr>
          <w:rFonts w:ascii="Times New Roman" w:hAnsi="Times New Roman" w:cs="Times New Roman"/>
          <w:sz w:val="24"/>
          <w:szCs w:val="24"/>
        </w:rPr>
      </w:pPr>
      <w:r>
        <w:rPr>
          <w:rFonts w:ascii="Times New Roman" w:hAnsi="Times New Roman" w:cs="Times New Roman"/>
          <w:sz w:val="32"/>
          <w:szCs w:val="32"/>
        </w:rPr>
        <w:t>Tahun Depan</w:t>
      </w:r>
    </w:p>
    <w:p w:rsidR="00E1071E" w:rsidRPr="00C46927" w:rsidRDefault="00E1071E" w:rsidP="00FB61C5">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Hak asasi manusia </w:t>
      </w:r>
      <w:r w:rsidR="00C46927">
        <w:rPr>
          <w:rFonts w:ascii="Times New Roman" w:hAnsi="Times New Roman" w:cs="Times New Roman"/>
          <w:sz w:val="24"/>
          <w:szCs w:val="24"/>
        </w:rPr>
        <w:t>adalah hak yang melekat pada diri manusia yang bersifat kodrati dan fundamental sebagai suatu anugrah Tuhan yang harus dihormati, dijaga, dan dilindungi oleh setiap individu, masyarakat atau bangsa.</w:t>
      </w:r>
      <w:r w:rsidR="0054754B">
        <w:rPr>
          <w:rFonts w:ascii="Times New Roman" w:hAnsi="Times New Roman" w:cs="Times New Roman"/>
          <w:sz w:val="24"/>
          <w:szCs w:val="24"/>
        </w:rPr>
        <w:t>[1]</w:t>
      </w:r>
      <w:r w:rsidR="00C46927">
        <w:rPr>
          <w:rFonts w:ascii="Times New Roman" w:hAnsi="Times New Roman" w:cs="Times New Roman"/>
          <w:sz w:val="24"/>
          <w:szCs w:val="24"/>
        </w:rPr>
        <w:t xml:space="preserve"> Di Indonesia perlindungan atas HAM tercantum dalam sila-sila pancasila, UUD 1945, dan UU No. 39 tahun 1999 tentang Hak Asasi Manusia. </w:t>
      </w:r>
      <w:r w:rsidR="00C46927" w:rsidRPr="00C46927">
        <w:rPr>
          <w:rFonts w:ascii="Times New Roman" w:hAnsi="Times New Roman" w:cs="Times New Roman"/>
          <w:sz w:val="24"/>
          <w:szCs w:val="24"/>
        </w:rPr>
        <w:t>Di Indonesia dan di negara-negara lainnya, perlindungan HAM memang sangat dijunjung tinggi, namun dalam prakteknya masih ada beberapa</w:t>
      </w:r>
      <w:r w:rsidR="00C46927">
        <w:rPr>
          <w:rFonts w:ascii="Times New Roman" w:hAnsi="Times New Roman" w:cs="Times New Roman"/>
          <w:sz w:val="24"/>
          <w:szCs w:val="24"/>
        </w:rPr>
        <w:t xml:space="preserve"> kasus pelanggaran HAM yang masih belum terselesaikan secara tuntas. Berikut salah satu contoh deskripsi kasus pelanggaran HAM di Indonesia.</w:t>
      </w:r>
    </w:p>
    <w:p w:rsidR="00634736" w:rsidRPr="0064403F" w:rsidRDefault="00634736" w:rsidP="00FB61C5">
      <w:pPr>
        <w:pStyle w:val="ListParagraph"/>
        <w:spacing w:line="360" w:lineRule="auto"/>
        <w:ind w:left="426" w:firstLine="425"/>
        <w:jc w:val="both"/>
        <w:rPr>
          <w:rFonts w:ascii="Times New Roman" w:hAnsi="Times New Roman" w:cs="Times New Roman"/>
          <w:sz w:val="24"/>
          <w:szCs w:val="24"/>
        </w:rPr>
      </w:pPr>
      <w:r w:rsidRPr="0064403F">
        <w:rPr>
          <w:rFonts w:ascii="Times New Roman" w:hAnsi="Times New Roman" w:cs="Times New Roman"/>
          <w:sz w:val="24"/>
          <w:szCs w:val="24"/>
        </w:rPr>
        <w:t>Sudah 19 tahun, pelaku pembunuhan buruh Marsinah belum menemui titik terang. Bahkan sampai 14 tahun reformasi berjalan. Pemerintah pun diminta tak membiarkan kasus ini kedaluwarsa. Menurut Juru Bicara Perempuan Mahardika, Vivi Widyawati, selama 19 tahun ini pemerintah terkesan membiarkan kasus Marsinah tidak terselesaikan.</w:t>
      </w:r>
    </w:p>
    <w:p w:rsidR="00634736" w:rsidRPr="00C46927" w:rsidRDefault="00634736" w:rsidP="00FB61C5">
      <w:pPr>
        <w:pStyle w:val="ListParagraph"/>
        <w:spacing w:line="360" w:lineRule="auto"/>
        <w:ind w:left="426"/>
        <w:jc w:val="both"/>
        <w:rPr>
          <w:rFonts w:ascii="Times New Roman" w:hAnsi="Times New Roman" w:cs="Times New Roman"/>
          <w:sz w:val="24"/>
          <w:szCs w:val="24"/>
        </w:rPr>
      </w:pPr>
      <w:r w:rsidRPr="0064403F">
        <w:rPr>
          <w:rFonts w:ascii="Times New Roman" w:hAnsi="Times New Roman" w:cs="Times New Roman"/>
          <w:sz w:val="24"/>
          <w:szCs w:val="24"/>
        </w:rPr>
        <w:t>"Tahun depan kasus Marsinah genap 20 tahun. Di mana 20 tahun adalah jenjang waktu bagi kasus itu kedaluwarsa jika tak terselesaikan," kata Vivi dalam konferensi pers di Kantor Komisi Untuk Orang Hilang dan Korban Tindak Kekerasan (Kont</w:t>
      </w:r>
      <w:r w:rsidR="00C03A82" w:rsidRPr="0064403F">
        <w:rPr>
          <w:rFonts w:ascii="Times New Roman" w:hAnsi="Times New Roman" w:cs="Times New Roman"/>
          <w:sz w:val="24"/>
          <w:szCs w:val="24"/>
        </w:rPr>
        <w:t>ras), Jakarta, Senin 7 Mei 2012.</w:t>
      </w:r>
      <w:r w:rsidR="0054754B">
        <w:rPr>
          <w:rFonts w:ascii="Times New Roman" w:hAnsi="Times New Roman" w:cs="Times New Roman"/>
          <w:sz w:val="24"/>
          <w:szCs w:val="24"/>
        </w:rPr>
        <w:t>[2]</w:t>
      </w:r>
    </w:p>
    <w:p w:rsidR="00634736" w:rsidRDefault="00FB61C5" w:rsidP="00FB61C5">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Berikut fakta-fakta yang timbul</w:t>
      </w:r>
      <w:r w:rsidR="00C03A82" w:rsidRPr="0064403F">
        <w:rPr>
          <w:rFonts w:ascii="Times New Roman" w:hAnsi="Times New Roman" w:cs="Times New Roman"/>
          <w:sz w:val="24"/>
          <w:szCs w:val="24"/>
        </w:rPr>
        <w:t xml:space="preserve"> dalam kasus ini adalah sebagai berikut. </w:t>
      </w:r>
      <w:r w:rsidR="0064403F" w:rsidRPr="0064403F">
        <w:rPr>
          <w:rFonts w:ascii="Times New Roman" w:hAnsi="Times New Roman" w:cs="Times New Roman"/>
          <w:sz w:val="24"/>
          <w:szCs w:val="24"/>
        </w:rPr>
        <w:t>Pada tanggal 5 Mei 1993, Marsinah terlibat demonstrasi dan tindak pemogokan buruh terhadap PT Catur Putra Surya, perusahaan yang bergerak dalam pembuatan arloji. Setelah mengikuti demonstrasi dan pemogokan buruh tersebut, Marsinah tiba-tiba dinyatakan hilang. Dan baru pada tanggal 9 Mei 1993, Marsinah ditemukan sudah tidak bernyawa di sebuah gubuk berdinding terbuka di pinggir sawah dekat hutan jati, Dusun Jegong, Desa Wilangan, Nganjuk, Jawa Timur. Pada saat jasad Marsinah ditemukan, kondisi tubuhnya penuh dengan luka dan hasil uji forensik mengatakan bahwa dia telah mengalami kekerasan seksual disamping kekerasan fisik.</w:t>
      </w:r>
    </w:p>
    <w:p w:rsidR="004F0551" w:rsidRPr="00FB61C5" w:rsidRDefault="004F0551" w:rsidP="00FB61C5">
      <w:pPr>
        <w:pStyle w:val="ListParagraph"/>
        <w:spacing w:line="360" w:lineRule="auto"/>
        <w:ind w:left="426" w:firstLine="425"/>
        <w:jc w:val="both"/>
        <w:rPr>
          <w:rFonts w:ascii="Times New Roman" w:hAnsi="Times New Roman" w:cs="Times New Roman"/>
          <w:sz w:val="24"/>
          <w:szCs w:val="24"/>
        </w:rPr>
      </w:pPr>
    </w:p>
    <w:p w:rsidR="0077759E" w:rsidRDefault="00AE36EE" w:rsidP="00FB61C5">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Setelah membaca kasus dan fakta-fakta yang ada, saya akan menganalisa mengenai pelanggaran HAM apa saja yang terdapat dalam kasus Marsinah tersebut dan saya akan </w:t>
      </w:r>
      <w:r>
        <w:rPr>
          <w:rFonts w:ascii="Times New Roman" w:hAnsi="Times New Roman" w:cs="Times New Roman"/>
          <w:sz w:val="24"/>
          <w:szCs w:val="24"/>
        </w:rPr>
        <w:lastRenderedPageBreak/>
        <w:t>memberikan solusi terhadap kasus yang pada tanggal 7 Mei 2012 yang lalu sudah berumur 19 tahun, yang berarti pada tahun depan kasus ini akan genap menjadi 20 tahun, dan waktu 20 tahun tersebut merupakan batas kadaluarsa suatu kasus jika tak terselesaikan.</w:t>
      </w:r>
      <w:r w:rsidR="00D41A78">
        <w:rPr>
          <w:rFonts w:ascii="Times New Roman" w:hAnsi="Times New Roman" w:cs="Times New Roman"/>
          <w:sz w:val="24"/>
          <w:szCs w:val="24"/>
        </w:rPr>
        <w:t xml:space="preserve"> Kasus ini juga termasuk masalah perburuhan yang telah mengakibatkan hilangnya nyawa dari seorang buruh. </w:t>
      </w:r>
    </w:p>
    <w:p w:rsidR="0077759E" w:rsidRDefault="00D41A78" w:rsidP="00FB61C5">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i/>
          <w:sz w:val="24"/>
          <w:szCs w:val="24"/>
        </w:rPr>
        <w:t xml:space="preserve">Cause celebre </w:t>
      </w:r>
      <w:r>
        <w:rPr>
          <w:rFonts w:ascii="Times New Roman" w:hAnsi="Times New Roman" w:cs="Times New Roman"/>
          <w:sz w:val="24"/>
          <w:szCs w:val="24"/>
        </w:rPr>
        <w:t>dalam masalah perburuhan ini adalah terbunuhnya buruh wanita, Marsinah di Surabaya.</w:t>
      </w:r>
      <w:r w:rsidR="00384971">
        <w:rPr>
          <w:rFonts w:ascii="Times New Roman" w:hAnsi="Times New Roman" w:cs="Times New Roman"/>
          <w:sz w:val="24"/>
          <w:szCs w:val="24"/>
        </w:rPr>
        <w:t>[3</w:t>
      </w:r>
      <w:r w:rsidR="0054754B">
        <w:rPr>
          <w:rFonts w:ascii="Times New Roman" w:hAnsi="Times New Roman" w:cs="Times New Roman"/>
          <w:sz w:val="24"/>
          <w:szCs w:val="24"/>
        </w:rPr>
        <w:t>]</w:t>
      </w:r>
      <w:r>
        <w:rPr>
          <w:rFonts w:ascii="Times New Roman" w:hAnsi="Times New Roman" w:cs="Times New Roman"/>
          <w:sz w:val="24"/>
          <w:szCs w:val="24"/>
        </w:rPr>
        <w:t xml:space="preserve"> Dia berani memprotes perlakuan sewenang-wenang terhadap rekan-rekan kerjanya, dan sebagai akibatnya dia disiksa dan dibunuh secara tidak manusiawi. Dan sampai sekarang, pelaku dari pembunuhan Marsinah belum juga dapat ditemukan.</w:t>
      </w:r>
      <w:r w:rsidR="00AE36EE">
        <w:rPr>
          <w:rFonts w:ascii="Times New Roman" w:hAnsi="Times New Roman" w:cs="Times New Roman"/>
          <w:sz w:val="24"/>
          <w:szCs w:val="24"/>
        </w:rPr>
        <w:t xml:space="preserve"> </w:t>
      </w:r>
      <w:r w:rsidR="00A249CF">
        <w:rPr>
          <w:rFonts w:ascii="Times New Roman" w:hAnsi="Times New Roman" w:cs="Times New Roman"/>
          <w:sz w:val="24"/>
          <w:szCs w:val="24"/>
        </w:rPr>
        <w:t>Mengenai pelanggaran HAM apa saja yang terdapat dalam kasus Marsinah ini, saya akan menjelaskannya menggunakan dasar UU No. 39 tahun 1999 tentang Hak Asasi Manusia. Yang pertama</w:t>
      </w:r>
      <w:r w:rsidR="00F5186C">
        <w:rPr>
          <w:rFonts w:ascii="Times New Roman" w:hAnsi="Times New Roman" w:cs="Times New Roman"/>
          <w:sz w:val="24"/>
          <w:szCs w:val="24"/>
        </w:rPr>
        <w:t xml:space="preserve"> dan yang paling utama</w:t>
      </w:r>
      <w:r w:rsidR="00A249CF">
        <w:rPr>
          <w:rFonts w:ascii="Times New Roman" w:hAnsi="Times New Roman" w:cs="Times New Roman"/>
          <w:sz w:val="24"/>
          <w:szCs w:val="24"/>
        </w:rPr>
        <w:t xml:space="preserve"> adalah</w:t>
      </w:r>
      <w:r w:rsidR="00F5186C">
        <w:rPr>
          <w:rFonts w:ascii="Times New Roman" w:hAnsi="Times New Roman" w:cs="Times New Roman"/>
          <w:sz w:val="24"/>
          <w:szCs w:val="24"/>
        </w:rPr>
        <w:t xml:space="preserve"> pelanggaran terhadap</w:t>
      </w:r>
      <w:r w:rsidR="00A249CF">
        <w:rPr>
          <w:rFonts w:ascii="Times New Roman" w:hAnsi="Times New Roman" w:cs="Times New Roman"/>
          <w:sz w:val="24"/>
          <w:szCs w:val="24"/>
        </w:rPr>
        <w:t xml:space="preserve"> hak untuk hidup sep</w:t>
      </w:r>
      <w:r w:rsidR="00F5186C">
        <w:rPr>
          <w:rFonts w:ascii="Times New Roman" w:hAnsi="Times New Roman" w:cs="Times New Roman"/>
          <w:sz w:val="24"/>
          <w:szCs w:val="24"/>
        </w:rPr>
        <w:t>erti yang tercantum pada pasal 9 ayat 1</w:t>
      </w:r>
      <w:r w:rsidR="00A249CF">
        <w:rPr>
          <w:rFonts w:ascii="Times New Roman" w:hAnsi="Times New Roman" w:cs="Times New Roman"/>
          <w:sz w:val="24"/>
          <w:szCs w:val="24"/>
        </w:rPr>
        <w:t xml:space="preserve"> UU No. 39 tahun 1999, di sini disebutkan bahwa </w:t>
      </w:r>
      <w:r w:rsidR="00A249CF">
        <w:rPr>
          <w:rFonts w:ascii="Times New Roman" w:hAnsi="Times New Roman" w:cs="Times New Roman"/>
          <w:i/>
          <w:sz w:val="24"/>
          <w:szCs w:val="24"/>
        </w:rPr>
        <w:t>“setiap orang berhak untuk hidup, mempertahankan hidup, dan ...”</w:t>
      </w:r>
      <w:r w:rsidR="00A249CF">
        <w:rPr>
          <w:rFonts w:ascii="Times New Roman" w:hAnsi="Times New Roman" w:cs="Times New Roman"/>
          <w:sz w:val="24"/>
          <w:szCs w:val="24"/>
        </w:rPr>
        <w:t>.</w:t>
      </w:r>
      <w:r w:rsidR="00384971">
        <w:rPr>
          <w:rFonts w:ascii="Times New Roman" w:hAnsi="Times New Roman" w:cs="Times New Roman"/>
          <w:sz w:val="24"/>
          <w:szCs w:val="24"/>
        </w:rPr>
        <w:t>[4</w:t>
      </w:r>
      <w:r w:rsidR="0054754B">
        <w:rPr>
          <w:rFonts w:ascii="Times New Roman" w:hAnsi="Times New Roman" w:cs="Times New Roman"/>
          <w:sz w:val="24"/>
          <w:szCs w:val="24"/>
        </w:rPr>
        <w:t>]</w:t>
      </w:r>
      <w:r w:rsidR="00A249CF">
        <w:rPr>
          <w:rFonts w:ascii="Times New Roman" w:hAnsi="Times New Roman" w:cs="Times New Roman"/>
          <w:sz w:val="24"/>
          <w:szCs w:val="24"/>
        </w:rPr>
        <w:t xml:space="preserve"> Pelanggaran terlihat jelas pada pasal ini, yaitu pelaku penculikan, penyiksaan, dan pembunuhan telah merenggut hak untuk hidup untuk Marsinah. </w:t>
      </w:r>
      <w:r w:rsidR="00F5186C">
        <w:rPr>
          <w:rFonts w:ascii="Times New Roman" w:hAnsi="Times New Roman" w:cs="Times New Roman"/>
          <w:sz w:val="24"/>
          <w:szCs w:val="24"/>
        </w:rPr>
        <w:t>Yang kedua adalah pelanggaran terhadap hak atas rasa aman yang tercantum dalam pasal 29 ayat 1 dan pasal 30 UU No. 39 tahun 1999.</w:t>
      </w:r>
      <w:r w:rsidR="00384971">
        <w:rPr>
          <w:rFonts w:ascii="Times New Roman" w:hAnsi="Times New Roman" w:cs="Times New Roman"/>
          <w:sz w:val="24"/>
          <w:szCs w:val="24"/>
        </w:rPr>
        <w:t>[5</w:t>
      </w:r>
      <w:r w:rsidR="0054754B">
        <w:rPr>
          <w:rFonts w:ascii="Times New Roman" w:hAnsi="Times New Roman" w:cs="Times New Roman"/>
          <w:sz w:val="24"/>
          <w:szCs w:val="24"/>
        </w:rPr>
        <w:t>]</w:t>
      </w:r>
      <w:r w:rsidR="00F5186C">
        <w:rPr>
          <w:rFonts w:ascii="Times New Roman" w:hAnsi="Times New Roman" w:cs="Times New Roman"/>
          <w:sz w:val="24"/>
          <w:szCs w:val="24"/>
        </w:rPr>
        <w:t xml:space="preserve"> Mengacu terhadap kedua pasal ini, pelaku telah merenggut hak seorang Marsinah untuk mendapatkan perlindungan atas rasa aman dan atas segala bentuk macam ancaman terhadap dirinya. Yang ketiga adalah pelanggaran terhadap pasal 33 pasal 1 dan 2 UU No. 39 tahun 1999.</w:t>
      </w:r>
      <w:r w:rsidR="00384971">
        <w:rPr>
          <w:rFonts w:ascii="Times New Roman" w:hAnsi="Times New Roman" w:cs="Times New Roman"/>
          <w:sz w:val="24"/>
          <w:szCs w:val="24"/>
        </w:rPr>
        <w:t>[6</w:t>
      </w:r>
      <w:r w:rsidR="0054754B">
        <w:rPr>
          <w:rFonts w:ascii="Times New Roman" w:hAnsi="Times New Roman" w:cs="Times New Roman"/>
          <w:sz w:val="24"/>
          <w:szCs w:val="24"/>
        </w:rPr>
        <w:t>]</w:t>
      </w:r>
      <w:r w:rsidR="00F5186C">
        <w:rPr>
          <w:rFonts w:ascii="Times New Roman" w:hAnsi="Times New Roman" w:cs="Times New Roman"/>
          <w:sz w:val="24"/>
          <w:szCs w:val="24"/>
        </w:rPr>
        <w:t xml:space="preserve"> Mengacu pada pasal ini, pelaku dapat dikatakan bersalah karena pelaku telah terbukti melakukan penyiksaan yang tidak manusiawi terhadap Marsinah dan mengakibatkan hilang</w:t>
      </w:r>
      <w:r>
        <w:rPr>
          <w:rFonts w:ascii="Times New Roman" w:hAnsi="Times New Roman" w:cs="Times New Roman"/>
          <w:sz w:val="24"/>
          <w:szCs w:val="24"/>
        </w:rPr>
        <w:t xml:space="preserve">nya nyawa Marsinah itu sendiri. </w:t>
      </w:r>
    </w:p>
    <w:p w:rsidR="00634736" w:rsidRPr="00FB61C5" w:rsidRDefault="00D41A78" w:rsidP="00FB61C5">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Selain dari pasal-pasal di atas, saya juga akan membahas kasus tersebut dengan hak-hak asasi wanita yang tercantum dalam </w:t>
      </w:r>
      <w:r>
        <w:rPr>
          <w:rFonts w:ascii="Times New Roman" w:hAnsi="Times New Roman" w:cs="Times New Roman"/>
          <w:i/>
          <w:sz w:val="24"/>
          <w:szCs w:val="24"/>
        </w:rPr>
        <w:t>Deklarasi Penghapusan Kekerasan Terhadap Perempuan</w:t>
      </w:r>
      <w:r w:rsidR="00D10F1B">
        <w:rPr>
          <w:rFonts w:ascii="Times New Roman" w:hAnsi="Times New Roman" w:cs="Times New Roman"/>
          <w:sz w:val="24"/>
          <w:szCs w:val="24"/>
        </w:rPr>
        <w:t>.</w:t>
      </w:r>
      <w:r w:rsidR="00384971">
        <w:rPr>
          <w:rFonts w:ascii="Times New Roman" w:hAnsi="Times New Roman" w:cs="Times New Roman"/>
          <w:sz w:val="24"/>
          <w:szCs w:val="24"/>
        </w:rPr>
        <w:t>[7</w:t>
      </w:r>
      <w:r w:rsidR="0054754B">
        <w:rPr>
          <w:rFonts w:ascii="Times New Roman" w:hAnsi="Times New Roman" w:cs="Times New Roman"/>
          <w:sz w:val="24"/>
          <w:szCs w:val="24"/>
        </w:rPr>
        <w:t>]</w:t>
      </w:r>
      <w:r w:rsidR="00D10F1B">
        <w:rPr>
          <w:rFonts w:ascii="Times New Roman" w:hAnsi="Times New Roman" w:cs="Times New Roman"/>
          <w:sz w:val="24"/>
          <w:szCs w:val="24"/>
        </w:rPr>
        <w:t xml:space="preserve"> Pada pasal 1 terdapat pengertian tentang kekerasan terhadap perempuan, yaitu </w:t>
      </w:r>
      <w:r w:rsidR="00D10F1B" w:rsidRPr="00D10F1B">
        <w:rPr>
          <w:rFonts w:ascii="Times New Roman" w:hAnsi="Times New Roman" w:cs="Times New Roman"/>
          <w:i/>
          <w:sz w:val="24"/>
          <w:szCs w:val="24"/>
        </w:rPr>
        <w:t>“setiap tindakan berdasarkan pembedaan jenis kelamin yang berakibat atau mungkin berakibat kesengsaraan atau penderitaan perempuan secara fisik, seksual atau psikologis, ..., baik yang terjadi di ranah publik atau dalam kehidupan pribadi”</w:t>
      </w:r>
      <w:r w:rsidR="00D10F1B">
        <w:rPr>
          <w:rFonts w:ascii="Times New Roman" w:hAnsi="Times New Roman" w:cs="Times New Roman"/>
          <w:sz w:val="24"/>
          <w:szCs w:val="24"/>
        </w:rPr>
        <w:t xml:space="preserve">. Dalam pasal ini jelas terjadi pelanggaran dengan adanya bukti penyiksaan fisik maupun seksual </w:t>
      </w:r>
      <w:r w:rsidR="00D10F1B">
        <w:rPr>
          <w:rFonts w:ascii="Times New Roman" w:hAnsi="Times New Roman" w:cs="Times New Roman"/>
          <w:sz w:val="24"/>
          <w:szCs w:val="24"/>
        </w:rPr>
        <w:lastRenderedPageBreak/>
        <w:t>yang ditemukan di dalam hasil visum. Selain itu, terdapat pelanggaran terhadap pasal 3 terlebih pada poin a, c, e, d, dan h. Yaitu tentang hak atas kehidupan, hak atas kemerdekaan dan kehidupan pribadi, hak atas bebas dari tindakan diskriminatif, hak atas memperoleh pekerjaan, dan hak atas tidak memperoleh tindakan penyiksaan denga sewenang-wenang.</w:t>
      </w:r>
      <w:r w:rsidR="000C0558">
        <w:rPr>
          <w:rFonts w:ascii="Times New Roman" w:hAnsi="Times New Roman" w:cs="Times New Roman"/>
          <w:sz w:val="24"/>
          <w:szCs w:val="24"/>
        </w:rPr>
        <w:t xml:space="preserve"> Dengan adanya banyak pelanggaran hak asaasi manusia yang terjadi pada kasus Marsinah tersebut dan dengan belum ditemukannya pelaku setelah 19 tahun kasus ini diangkat ke pengadilan, peran pemerintah dan aparat kepolisian dalam kasus ini sangat kurang. Di sini pemerintah dapat dilihat tidak serius dalam memecahkan dan menyelesaikan kasus ini. Dan akhirnya pandangan masyarakat pun berujung pada sikap pemerintah yang seakan menutup-nutupi keterlibatan militer yang sudah menyebar luas di pikiran masyarakat. Banyak aktivis HAM yang menilai bahwa pemerintah terkesan sengaja untuk membuat kasus ini kadaluarsa. Oleh karena itu, para aktivis menuntut kasus ini untuk segera diselesaikan dengan sisa waktu satu tahun sebelum kasus ini kadaluarsa. </w:t>
      </w:r>
    </w:p>
    <w:p w:rsidR="000C0558" w:rsidRPr="0064403F" w:rsidRDefault="00E1071E" w:rsidP="00FB61C5">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K</w:t>
      </w:r>
      <w:r w:rsidR="000C0558">
        <w:rPr>
          <w:rFonts w:ascii="Times New Roman" w:hAnsi="Times New Roman" w:cs="Times New Roman"/>
          <w:sz w:val="24"/>
          <w:szCs w:val="24"/>
        </w:rPr>
        <w:t>esimpulan dari kasus dan analisa di atas adalah</w:t>
      </w:r>
      <w:r>
        <w:rPr>
          <w:rFonts w:ascii="Times New Roman" w:hAnsi="Times New Roman" w:cs="Times New Roman"/>
          <w:sz w:val="24"/>
          <w:szCs w:val="24"/>
        </w:rPr>
        <w:t xml:space="preserve"> pemerintah dan aparat penegak hukum kurang memberikan perhatiannya terhadap kasus Marsinah yang akan kadaluarsa pada tahun depan jika tidak kunjung terselesaikan. Di sini juga terlihat pemerintah seakan menutup-nutupi keterlibatan militer dalam kasus ini. Untuk itu, menurut saya, jika memang pemerintah sadar dan konsen atas pelanggaran hak asa</w:t>
      </w:r>
      <w:r w:rsidR="00FB61C5">
        <w:rPr>
          <w:rFonts w:ascii="Times New Roman" w:hAnsi="Times New Roman" w:cs="Times New Roman"/>
          <w:sz w:val="24"/>
          <w:szCs w:val="24"/>
        </w:rPr>
        <w:t>si manusia di seluruh Indonesia serta menjalankan nilai-nilai Pancasila sila demi sila,</w:t>
      </w:r>
      <w:r>
        <w:rPr>
          <w:rFonts w:ascii="Times New Roman" w:hAnsi="Times New Roman" w:cs="Times New Roman"/>
          <w:sz w:val="24"/>
          <w:szCs w:val="24"/>
        </w:rPr>
        <w:t xml:space="preserve"> pemerintah juga seharusnya dapat menyelesaikan kasus pembunuhan Marsinah ini dan beberapa kasus hak asasi manusia lainnya yang sampai sekarang masih belum terselesaikan</w:t>
      </w:r>
      <w:r w:rsidR="00FB61C5">
        <w:rPr>
          <w:rFonts w:ascii="Times New Roman" w:hAnsi="Times New Roman" w:cs="Times New Roman"/>
          <w:sz w:val="24"/>
          <w:szCs w:val="24"/>
        </w:rPr>
        <w:t>, seperti kasus pembunuhan Munir dan kasus terbunuhnya beberapa mahasiswa Trisakti pada kerusuhan 1998, serta menindak tegas seluruh pelaku secara tidak pandang bulu sehingga masyarakat kembali mempercayai peran dari pemerintah dan aparat penegak hukum dalam penegakan HAM dan penghargaan atas HAM di Indonesia. Sehingga pandangan minor dari masyarakat luas terhadap pemerintah dan aparat penegak hukum dapat hilang sejalan dengan terpecahkannya satu demi satu kasus pelanggaran HAM di Indonesia.</w:t>
      </w:r>
    </w:p>
    <w:p w:rsidR="00634736" w:rsidRDefault="00634736" w:rsidP="00FB61C5">
      <w:pPr>
        <w:pStyle w:val="ListParagraph"/>
        <w:spacing w:line="360" w:lineRule="auto"/>
        <w:ind w:left="426"/>
        <w:rPr>
          <w:rFonts w:ascii="Times New Roman" w:hAnsi="Times New Roman" w:cs="Times New Roman"/>
          <w:sz w:val="24"/>
          <w:szCs w:val="24"/>
        </w:rPr>
      </w:pPr>
    </w:p>
    <w:p w:rsidR="00127759" w:rsidRDefault="00127759" w:rsidP="00FB61C5">
      <w:pPr>
        <w:pStyle w:val="ListParagraph"/>
        <w:spacing w:line="360" w:lineRule="auto"/>
        <w:ind w:left="426"/>
        <w:rPr>
          <w:rFonts w:ascii="Times New Roman" w:hAnsi="Times New Roman" w:cs="Times New Roman"/>
          <w:sz w:val="24"/>
          <w:szCs w:val="24"/>
        </w:rPr>
      </w:pPr>
    </w:p>
    <w:p w:rsidR="00421B46" w:rsidRDefault="00421B46" w:rsidP="00FB61C5">
      <w:pPr>
        <w:pStyle w:val="ListParagraph"/>
        <w:spacing w:line="360" w:lineRule="auto"/>
        <w:ind w:left="426"/>
        <w:rPr>
          <w:rFonts w:ascii="Times New Roman" w:hAnsi="Times New Roman" w:cs="Times New Roman"/>
          <w:sz w:val="24"/>
          <w:szCs w:val="24"/>
        </w:rPr>
      </w:pPr>
    </w:p>
    <w:p w:rsidR="00421B46" w:rsidRPr="001F5EAB" w:rsidRDefault="00421B46" w:rsidP="001F5EAB">
      <w:pPr>
        <w:spacing w:line="360" w:lineRule="auto"/>
        <w:rPr>
          <w:rFonts w:ascii="Times New Roman" w:hAnsi="Times New Roman" w:cs="Times New Roman"/>
          <w:sz w:val="24"/>
          <w:szCs w:val="24"/>
        </w:rPr>
      </w:pPr>
      <w:bookmarkStart w:id="0" w:name="_GoBack"/>
      <w:bookmarkEnd w:id="0"/>
    </w:p>
    <w:sectPr w:rsidR="00421B46" w:rsidRPr="001F5EAB" w:rsidSect="0077759E">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57F" w:rsidRDefault="000B657F" w:rsidP="00FB61C5">
      <w:pPr>
        <w:spacing w:after="0" w:line="240" w:lineRule="auto"/>
      </w:pPr>
      <w:r>
        <w:separator/>
      </w:r>
    </w:p>
  </w:endnote>
  <w:endnote w:type="continuationSeparator" w:id="0">
    <w:p w:rsidR="000B657F" w:rsidRDefault="000B657F" w:rsidP="00FB6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71" w:rsidRPr="0077759E" w:rsidRDefault="0077759E" w:rsidP="00CC521A">
    <w:pPr>
      <w:pStyle w:val="Footer"/>
      <w:ind w:firstLine="851"/>
      <w:rPr>
        <w:rFonts w:ascii="Times New Roman" w:hAnsi="Times New Roman" w:cs="Times New Roman"/>
        <w:sz w:val="20"/>
        <w:szCs w:val="20"/>
      </w:rPr>
    </w:pPr>
    <w:r w:rsidRPr="005D208A">
      <w:rPr>
        <w:rFonts w:ascii="Times New Roman" w:hAnsi="Times New Roman" w:cs="Times New Roman"/>
        <w:noProof/>
        <w:color w:val="4F81BD" w:themeColor="accent1"/>
        <w:sz w:val="20"/>
        <w:szCs w:val="20"/>
        <w:lang w:eastAsia="id-ID"/>
      </w:rPr>
      <mc:AlternateContent>
        <mc:Choice Requires="wps">
          <w:drawing>
            <wp:anchor distT="91440" distB="91440" distL="114300" distR="114300" simplePos="0" relativeHeight="251664384" behindDoc="1" locked="0" layoutInCell="1" allowOverlap="1" wp14:anchorId="67525E84" wp14:editId="5E00E96F">
              <wp:simplePos x="0" y="0"/>
              <wp:positionH relativeFrom="margin">
                <wp:posOffset>-24130</wp:posOffset>
              </wp:positionH>
              <wp:positionV relativeFrom="bottomMargin">
                <wp:posOffset>-60960</wp:posOffset>
              </wp:positionV>
              <wp:extent cx="5943600" cy="36195"/>
              <wp:effectExtent l="0" t="0" r="2540" b="1905"/>
              <wp:wrapSquare wrapText="bothSides"/>
              <wp:docPr id="2" name="Rectangle 2"/>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2" o:spid="_x0000_s1026" style="position:absolute;margin-left:-1.9pt;margin-top:-4.8pt;width:468pt;height:2.85pt;z-index:-251652096;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" fillcolor="#4f81bd [3204]" stroked="f" strokeweight="2pt">
              <w10:wrap type="square" anchorx="margin" anchory="margin"/>
            </v:rect>
          </w:pict>
        </mc:Fallback>
      </mc:AlternateContent>
    </w:r>
    <w:r w:rsidRPr="0077759E">
      <w:rPr>
        <w:rFonts w:ascii="Times New Roman" w:hAnsi="Times New Roman" w:cs="Times New Roman"/>
        <w:sz w:val="20"/>
        <w:szCs w:val="20"/>
      </w:rPr>
      <w:t xml:space="preserve"> </w:t>
    </w:r>
    <w:r w:rsidR="00384971" w:rsidRPr="0077759E">
      <w:rPr>
        <w:rFonts w:ascii="Times New Roman" w:hAnsi="Times New Roman" w:cs="Times New Roman"/>
        <w:sz w:val="20"/>
        <w:szCs w:val="20"/>
      </w:rPr>
      <w:t xml:space="preserve">[3] Saafroedin Bahar, </w:t>
    </w:r>
    <w:r w:rsidR="00384971" w:rsidRPr="0077759E">
      <w:rPr>
        <w:rFonts w:ascii="Times New Roman" w:hAnsi="Times New Roman" w:cs="Times New Roman"/>
        <w:i/>
        <w:sz w:val="20"/>
        <w:szCs w:val="20"/>
      </w:rPr>
      <w:t>Hak Asasi Manusia: Analisa Komnas HAM dan Jajaran Hankam/ABRI</w:t>
    </w:r>
    <w:r w:rsidR="00384971" w:rsidRPr="0077759E">
      <w:rPr>
        <w:rFonts w:ascii="Times New Roman" w:hAnsi="Times New Roman" w:cs="Times New Roman"/>
        <w:sz w:val="20"/>
        <w:szCs w:val="20"/>
      </w:rPr>
      <w:t xml:space="preserve"> (Jakarta: Pustaka Sinar Harapan, 1996), hal.</w:t>
    </w:r>
    <w:r w:rsidR="00CC521A" w:rsidRPr="0077759E">
      <w:rPr>
        <w:rFonts w:ascii="Times New Roman" w:hAnsi="Times New Roman" w:cs="Times New Roman"/>
        <w:sz w:val="20"/>
        <w:szCs w:val="20"/>
      </w:rPr>
      <w:t xml:space="preserve"> </w:t>
    </w:r>
    <w:r w:rsidR="00384971" w:rsidRPr="0077759E">
      <w:rPr>
        <w:rFonts w:ascii="Times New Roman" w:hAnsi="Times New Roman" w:cs="Times New Roman"/>
        <w:sz w:val="20"/>
        <w:szCs w:val="20"/>
      </w:rPr>
      <w:t>44</w:t>
    </w:r>
    <w:r w:rsidR="00CC521A" w:rsidRPr="0077759E">
      <w:rPr>
        <w:rFonts w:ascii="Times New Roman" w:hAnsi="Times New Roman" w:cs="Times New Roman"/>
        <w:sz w:val="20"/>
        <w:szCs w:val="20"/>
      </w:rPr>
      <w:t>.</w:t>
    </w:r>
  </w:p>
  <w:p w:rsidR="00384971" w:rsidRPr="0077759E" w:rsidRDefault="00CC521A" w:rsidP="00CC521A">
    <w:pPr>
      <w:pStyle w:val="Footer"/>
      <w:ind w:firstLine="851"/>
      <w:rPr>
        <w:rFonts w:ascii="Times New Roman" w:hAnsi="Times New Roman" w:cs="Times New Roman"/>
        <w:sz w:val="20"/>
        <w:szCs w:val="20"/>
      </w:rPr>
    </w:pPr>
    <w:r w:rsidRPr="0077759E">
      <w:rPr>
        <w:rFonts w:ascii="Times New Roman" w:hAnsi="Times New Roman" w:cs="Times New Roman"/>
        <w:sz w:val="20"/>
        <w:szCs w:val="20"/>
      </w:rPr>
      <w:t xml:space="preserve">[4] Majda El-Muhtaj, </w:t>
    </w:r>
    <w:r w:rsidRPr="0077759E">
      <w:rPr>
        <w:rFonts w:ascii="Times New Roman" w:hAnsi="Times New Roman" w:cs="Times New Roman"/>
        <w:i/>
        <w:sz w:val="20"/>
        <w:szCs w:val="20"/>
      </w:rPr>
      <w:t xml:space="preserve">Hak Asasi Manusia dalam Konstitusi Indonesia: dari UUD 1945 sampai dengan Amandemen UUD 19945 tahun 2002 </w:t>
    </w:r>
    <w:r w:rsidRPr="0077759E">
      <w:rPr>
        <w:rFonts w:ascii="Times New Roman" w:hAnsi="Times New Roman" w:cs="Times New Roman"/>
        <w:sz w:val="20"/>
        <w:szCs w:val="20"/>
      </w:rPr>
      <w:t>(Jakarta: Kencana, 2009), hal. 163.</w:t>
    </w:r>
  </w:p>
  <w:p w:rsidR="00CC521A" w:rsidRPr="0077759E" w:rsidRDefault="00CC521A" w:rsidP="00CC521A">
    <w:pPr>
      <w:pStyle w:val="Footer"/>
      <w:ind w:firstLine="851"/>
      <w:rPr>
        <w:rFonts w:ascii="Times New Roman" w:hAnsi="Times New Roman" w:cs="Times New Roman"/>
        <w:sz w:val="20"/>
        <w:szCs w:val="20"/>
      </w:rPr>
    </w:pPr>
    <w:r w:rsidRPr="0077759E">
      <w:rPr>
        <w:rFonts w:ascii="Times New Roman" w:hAnsi="Times New Roman" w:cs="Times New Roman"/>
        <w:sz w:val="20"/>
        <w:szCs w:val="20"/>
      </w:rPr>
      <w:t xml:space="preserve">[5] </w:t>
    </w:r>
    <w:r w:rsidRPr="0077759E">
      <w:rPr>
        <w:rFonts w:ascii="Times New Roman" w:hAnsi="Times New Roman" w:cs="Times New Roman"/>
        <w:b/>
        <w:i/>
        <w:sz w:val="20"/>
        <w:szCs w:val="20"/>
      </w:rPr>
      <w:t>Ibid.</w:t>
    </w:r>
    <w:r w:rsidRPr="0077759E">
      <w:rPr>
        <w:rFonts w:ascii="Times New Roman" w:hAnsi="Times New Roman" w:cs="Times New Roman"/>
        <w:sz w:val="20"/>
        <w:szCs w:val="20"/>
      </w:rPr>
      <w:t>, hal. 167.</w:t>
    </w:r>
  </w:p>
  <w:p w:rsidR="00CC521A" w:rsidRPr="0077759E" w:rsidRDefault="00CC521A" w:rsidP="00CC521A">
    <w:pPr>
      <w:pStyle w:val="Footer"/>
      <w:ind w:firstLine="851"/>
      <w:rPr>
        <w:rFonts w:ascii="Times New Roman" w:hAnsi="Times New Roman" w:cs="Times New Roman"/>
        <w:sz w:val="20"/>
        <w:szCs w:val="20"/>
      </w:rPr>
    </w:pPr>
    <w:r w:rsidRPr="0077759E">
      <w:rPr>
        <w:rFonts w:ascii="Times New Roman" w:hAnsi="Times New Roman" w:cs="Times New Roman"/>
        <w:sz w:val="20"/>
        <w:szCs w:val="20"/>
      </w:rPr>
      <w:t>[6] Ibid., hal. 168.</w:t>
    </w:r>
  </w:p>
  <w:p w:rsidR="00CC521A" w:rsidRPr="0077759E" w:rsidRDefault="00CC521A" w:rsidP="00CC521A">
    <w:pPr>
      <w:pStyle w:val="Footer"/>
      <w:ind w:firstLine="851"/>
      <w:rPr>
        <w:rFonts w:ascii="Times New Roman" w:hAnsi="Times New Roman" w:cs="Times New Roman"/>
        <w:sz w:val="20"/>
        <w:szCs w:val="20"/>
      </w:rPr>
    </w:pPr>
    <w:r w:rsidRPr="0077759E">
      <w:rPr>
        <w:rFonts w:ascii="Times New Roman" w:hAnsi="Times New Roman" w:cs="Times New Roman"/>
        <w:sz w:val="20"/>
        <w:szCs w:val="20"/>
      </w:rPr>
      <w:t xml:space="preserve">[7] Pusat Kajian Wanita dan Gender Universitas Indonesia, </w:t>
    </w:r>
    <w:r w:rsidRPr="0077759E">
      <w:rPr>
        <w:rFonts w:ascii="Times New Roman" w:hAnsi="Times New Roman" w:cs="Times New Roman"/>
        <w:i/>
        <w:sz w:val="20"/>
        <w:szCs w:val="20"/>
      </w:rPr>
      <w:t>Hak Azasi Perempuan: Instrumen Hukum untuk Mewujudkan Keadilan Gender</w:t>
    </w:r>
    <w:r w:rsidRPr="0077759E">
      <w:rPr>
        <w:rFonts w:ascii="Times New Roman" w:hAnsi="Times New Roman" w:cs="Times New Roman"/>
        <w:sz w:val="20"/>
        <w:szCs w:val="20"/>
      </w:rPr>
      <w:t xml:space="preserve"> (Jakarta: Yayasan Obor Indonesia, 2005), hal. 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8A" w:rsidRPr="005D208A" w:rsidRDefault="005D208A" w:rsidP="0077759E">
    <w:pPr>
      <w:pStyle w:val="Footer"/>
      <w:rPr>
        <w:rFonts w:ascii="Times New Roman" w:hAnsi="Times New Roman" w:cs="Times New Roman"/>
        <w:color w:val="000000" w:themeColor="text1"/>
        <w:sz w:val="20"/>
        <w:szCs w:val="20"/>
      </w:rPr>
    </w:pPr>
    <w:r w:rsidRPr="005D208A">
      <w:rPr>
        <w:rFonts w:ascii="Times New Roman" w:hAnsi="Times New Roman" w:cs="Times New Roman"/>
        <w:noProof/>
        <w:color w:val="4F81BD" w:themeColor="accent1"/>
        <w:sz w:val="20"/>
        <w:szCs w:val="20"/>
        <w:lang w:eastAsia="id-ID"/>
      </w:rPr>
      <mc:AlternateContent>
        <mc:Choice Requires="wps">
          <w:drawing>
            <wp:anchor distT="91440" distB="91440" distL="114300" distR="114300" simplePos="0" relativeHeight="251660288" behindDoc="1" locked="0" layoutInCell="1" allowOverlap="1" wp14:anchorId="64082E59" wp14:editId="28E7032C">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9E" w:rsidRPr="005D208A" w:rsidRDefault="0077759E" w:rsidP="0077759E">
    <w:pPr>
      <w:pStyle w:val="Footer"/>
      <w:ind w:left="142" w:firstLine="709"/>
      <w:rPr>
        <w:rFonts w:ascii="Times New Roman" w:hAnsi="Times New Roman" w:cs="Times New Roman"/>
        <w:color w:val="000000" w:themeColor="text1"/>
        <w:sz w:val="20"/>
        <w:szCs w:val="20"/>
      </w:rPr>
    </w:pPr>
    <w:r w:rsidRPr="005D208A">
      <w:rPr>
        <w:rFonts w:ascii="Times New Roman" w:hAnsi="Times New Roman" w:cs="Times New Roman"/>
        <w:noProof/>
        <w:color w:val="4F81BD" w:themeColor="accent1"/>
        <w:sz w:val="20"/>
        <w:szCs w:val="20"/>
        <w:lang w:eastAsia="id-ID"/>
      </w:rPr>
      <mc:AlternateContent>
        <mc:Choice Requires="wps">
          <w:drawing>
            <wp:anchor distT="91440" distB="91440" distL="114300" distR="114300" simplePos="0" relativeHeight="251666432" behindDoc="1" locked="0" layoutInCell="1" allowOverlap="1" wp14:anchorId="4171659B" wp14:editId="3653D51C">
              <wp:simplePos x="0" y="0"/>
              <wp:positionH relativeFrom="margin">
                <wp:posOffset>-9525</wp:posOffset>
              </wp:positionH>
              <wp:positionV relativeFrom="bottomMargin">
                <wp:posOffset>-42545</wp:posOffset>
              </wp:positionV>
              <wp:extent cx="5943600" cy="36195"/>
              <wp:effectExtent l="0" t="0" r="2540" b="1905"/>
              <wp:wrapSquare wrapText="bothSides"/>
              <wp:docPr id="3" name="Rectangle 3"/>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3" o:spid="_x0000_s1026" style="position:absolute;margin-left:-.75pt;margin-top:-3.35pt;width:468pt;height:2.85pt;z-index:-251650048;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" fillcolor="#4f81bd [3204]" stroked="f" strokeweight="2pt">
              <w10:wrap type="square" anchorx="margin" anchory="margin"/>
            </v:rect>
          </w:pict>
        </mc:Fallback>
      </mc:AlternateContent>
    </w:r>
    <w:r w:rsidRPr="005D208A">
      <w:rPr>
        <w:rFonts w:ascii="Times New Roman" w:hAnsi="Times New Roman" w:cs="Times New Roman"/>
        <w:noProof/>
        <w:color w:val="4F81BD" w:themeColor="accent1"/>
        <w:sz w:val="20"/>
        <w:szCs w:val="20"/>
        <w:lang w:eastAsia="id-ID"/>
      </w:rPr>
      <mc:AlternateContent>
        <mc:Choice Requires="wps">
          <w:drawing>
            <wp:anchor distT="91440" distB="91440" distL="114300" distR="114300" simplePos="0" relativeHeight="251662336" behindDoc="1" locked="0" layoutInCell="1" allowOverlap="1" wp14:anchorId="492358EE" wp14:editId="6C17806B">
              <wp:simplePos x="0" y="0"/>
              <wp:positionH relativeFrom="margin">
                <wp:align>center</wp:align>
              </wp:positionH>
              <wp:positionV relativeFrom="bottomMargin">
                <wp:posOffset>9623587</wp:posOffset>
              </wp:positionV>
              <wp:extent cx="5943600" cy="36195"/>
              <wp:effectExtent l="0" t="0" r="2540" b="1905"/>
              <wp:wrapSquare wrapText="bothSides"/>
              <wp:docPr id="1" name="Rectangle 1"/>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1" o:spid="_x0000_s1026" style="position:absolute;margin-left:0;margin-top:757.75pt;width:468pt;height:2.85pt;z-index:-251654144;visibility:visible;mso-wrap-style:square;mso-width-percent:1000;mso-height-percent:0;mso-wrap-distance-left:9pt;mso-wrap-distance-top:7.2pt;mso-wrap-distance-right:9pt;mso-wrap-distance-bottom:7.2pt;mso-position-horizontal:center;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" fillcolor="#4f81bd [3204]" stroked="f" strokeweight="2pt">
              <w10:wrap type="square" anchorx="margin" anchory="margin"/>
            </v:rect>
          </w:pict>
        </mc:Fallback>
      </mc:AlternateContent>
    </w:r>
    <w:r w:rsidRPr="005D208A">
      <w:rPr>
        <w:rFonts w:ascii="Times New Roman" w:hAnsi="Times New Roman" w:cs="Times New Roman"/>
        <w:color w:val="000000" w:themeColor="text1"/>
        <w:sz w:val="20"/>
        <w:szCs w:val="20"/>
      </w:rPr>
      <w:t xml:space="preserve">[1] Sedarnawati Yasni, </w:t>
    </w:r>
    <w:r w:rsidRPr="005D208A">
      <w:rPr>
        <w:rFonts w:ascii="Times New Roman" w:hAnsi="Times New Roman" w:cs="Times New Roman"/>
        <w:i/>
        <w:color w:val="000000" w:themeColor="text1"/>
        <w:sz w:val="20"/>
        <w:szCs w:val="20"/>
      </w:rPr>
      <w:t>Citizenship</w:t>
    </w:r>
    <w:r w:rsidRPr="005D208A">
      <w:rPr>
        <w:rFonts w:ascii="Times New Roman" w:hAnsi="Times New Roman" w:cs="Times New Roman"/>
        <w:color w:val="000000" w:themeColor="text1"/>
        <w:sz w:val="20"/>
        <w:szCs w:val="20"/>
      </w:rPr>
      <w:t xml:space="preserve"> (Bogor: Media Aksara, 2009), hal. 244</w:t>
    </w:r>
    <w:r>
      <w:rPr>
        <w:rFonts w:ascii="Times New Roman" w:hAnsi="Times New Roman" w:cs="Times New Roman"/>
        <w:color w:val="000000" w:themeColor="text1"/>
        <w:sz w:val="20"/>
        <w:szCs w:val="20"/>
      </w:rPr>
      <w:t>.</w:t>
    </w:r>
  </w:p>
  <w:p w:rsidR="0077759E" w:rsidRPr="005D208A" w:rsidRDefault="0077759E" w:rsidP="0077759E">
    <w:pPr>
      <w:pStyle w:val="Footer"/>
      <w:ind w:firstLine="851"/>
      <w:rPr>
        <w:rFonts w:ascii="Times New Roman" w:hAnsi="Times New Roman" w:cs="Times New Roman"/>
        <w:color w:val="000000" w:themeColor="text1"/>
        <w:sz w:val="20"/>
        <w:szCs w:val="20"/>
      </w:rPr>
    </w:pPr>
    <w:r w:rsidRPr="005D208A">
      <w:rPr>
        <w:rFonts w:ascii="Times New Roman" w:hAnsi="Times New Roman" w:cs="Times New Roman"/>
        <w:color w:val="000000" w:themeColor="text1"/>
        <w:sz w:val="20"/>
        <w:szCs w:val="20"/>
      </w:rPr>
      <w:t xml:space="preserve">[2] </w:t>
    </w:r>
    <w:r w:rsidRPr="005D208A">
      <w:rPr>
        <w:rFonts w:ascii="Times New Roman" w:hAnsi="Times New Roman" w:cs="Times New Roman"/>
        <w:sz w:val="20"/>
        <w:szCs w:val="20"/>
      </w:rPr>
      <w:t>Ita Lismawati F. Malau, Oscar Ferri</w:t>
    </w:r>
    <w:r>
      <w:rPr>
        <w:rFonts w:ascii="Times New Roman" w:hAnsi="Times New Roman" w:cs="Times New Roman"/>
        <w:sz w:val="20"/>
        <w:szCs w:val="20"/>
      </w:rPr>
      <w:t xml:space="preserve">, “Tahun Depan, Kasus Marsinah Kadaluarsa”, </w:t>
    </w:r>
    <w:hyperlink r:id="rId1" w:history="1">
      <w:r w:rsidRPr="00FC5BE5">
        <w:rPr>
          <w:rStyle w:val="Hyperlink"/>
          <w:rFonts w:ascii="Times New Roman" w:hAnsi="Times New Roman" w:cs="Times New Roman"/>
          <w:sz w:val="20"/>
          <w:szCs w:val="20"/>
        </w:rPr>
        <w:t>http://nasional.vivanews.com/news/read/311299-tahun-depan--kasus-marsinah-kedaluwarsa</w:t>
      </w:r>
    </w:hyperlink>
    <w:r>
      <w:rPr>
        <w:rFonts w:ascii="Times New Roman" w:hAnsi="Times New Roman" w:cs="Times New Roman"/>
        <w:sz w:val="20"/>
        <w:szCs w:val="20"/>
      </w:rPr>
      <w:t xml:space="preserve"> (akses 8 Mei 2012).</w:t>
    </w:r>
  </w:p>
  <w:p w:rsidR="0077759E" w:rsidRDefault="00777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57F" w:rsidRDefault="000B657F" w:rsidP="00FB61C5">
      <w:pPr>
        <w:spacing w:after="0" w:line="240" w:lineRule="auto"/>
      </w:pPr>
      <w:r>
        <w:separator/>
      </w:r>
    </w:p>
  </w:footnote>
  <w:footnote w:type="continuationSeparator" w:id="0">
    <w:p w:rsidR="000B657F" w:rsidRDefault="000B657F" w:rsidP="00FB6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77759E">
      <w:tc>
        <w:tcPr>
          <w:tcW w:w="0" w:type="auto"/>
          <w:tcBorders>
            <w:right w:val="single" w:sz="6" w:space="0" w:color="000000" w:themeColor="text1"/>
          </w:tcBorders>
        </w:tcPr>
        <w:sdt>
          <w:sdtPr>
            <w:alias w:val="Company"/>
            <w:id w:val="394554152"/>
            <w:placeholder>
              <w:docPart w:val="266E89C4F37B4A28B2525AB9E3D151F9"/>
            </w:placeholder>
            <w:dataBinding w:prefixMappings="xmlns:ns0='http://schemas.openxmlformats.org/officeDocument/2006/extended-properties'" w:xpath="/ns0:Properties[1]/ns0:Company[1]" w:storeItemID="{6668398D-A668-4E3E-A5EB-62B293D839F1}"/>
            <w:text/>
          </w:sdtPr>
          <w:sdtContent>
            <w:p w:rsidR="0077759E" w:rsidRDefault="0077759E">
              <w:pPr>
                <w:pStyle w:val="Header"/>
                <w:jc w:val="right"/>
              </w:pPr>
              <w:r>
                <w:t>Yovie Yuriska Indra Cahya</w:t>
              </w:r>
            </w:p>
          </w:sdtContent>
        </w:sdt>
        <w:sdt>
          <w:sdtPr>
            <w:rPr>
              <w:b/>
              <w:bCs/>
            </w:rPr>
            <w:alias w:val="Title"/>
            <w:id w:val="633614931"/>
            <w:placeholder>
              <w:docPart w:val="2B3994E5CBE14CC9AD3CA3EF40278874"/>
            </w:placeholder>
            <w:dataBinding w:prefixMappings="xmlns:ns0='http://schemas.openxmlformats.org/package/2006/metadata/core-properties' xmlns:ns1='http://purl.org/dc/elements/1.1/'" w:xpath="/ns0:coreProperties[1]/ns1:title[1]" w:storeItemID="{6C3C8BC8-F283-45AE-878A-BAB7291924A1}"/>
            <w:text/>
          </w:sdtPr>
          <w:sdtContent>
            <w:p w:rsidR="0077759E" w:rsidRDefault="0077759E">
              <w:pPr>
                <w:pStyle w:val="Header"/>
                <w:jc w:val="right"/>
                <w:rPr>
                  <w:b/>
                  <w:bCs/>
                </w:rPr>
              </w:pPr>
              <w:r>
                <w:rPr>
                  <w:b/>
                  <w:bCs/>
                </w:rPr>
                <w:t>1111002028/Akuntansi</w:t>
              </w:r>
            </w:p>
          </w:sdtContent>
        </w:sdt>
      </w:tc>
      <w:tc>
        <w:tcPr>
          <w:tcW w:w="1152" w:type="dxa"/>
          <w:tcBorders>
            <w:left w:val="single" w:sz="6" w:space="0" w:color="000000" w:themeColor="text1"/>
          </w:tcBorders>
        </w:tcPr>
        <w:p w:rsidR="0077759E" w:rsidRDefault="0077759E">
          <w:pPr>
            <w:pStyle w:val="Header"/>
            <w:rPr>
              <w:b/>
              <w:bCs/>
            </w:rPr>
          </w:pPr>
        </w:p>
      </w:tc>
    </w:tr>
  </w:tbl>
  <w:p w:rsidR="0077759E" w:rsidRDefault="00777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0E29"/>
    <w:multiLevelType w:val="hybridMultilevel"/>
    <w:tmpl w:val="8152BF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36"/>
    <w:rsid w:val="00097365"/>
    <w:rsid w:val="000B657F"/>
    <w:rsid w:val="000C0558"/>
    <w:rsid w:val="00127759"/>
    <w:rsid w:val="001F5EAB"/>
    <w:rsid w:val="00384971"/>
    <w:rsid w:val="00421B46"/>
    <w:rsid w:val="004F0551"/>
    <w:rsid w:val="0054754B"/>
    <w:rsid w:val="005D208A"/>
    <w:rsid w:val="00634736"/>
    <w:rsid w:val="0064403F"/>
    <w:rsid w:val="0072303E"/>
    <w:rsid w:val="0077759E"/>
    <w:rsid w:val="007D702B"/>
    <w:rsid w:val="00A249CF"/>
    <w:rsid w:val="00AE36EE"/>
    <w:rsid w:val="00C03A82"/>
    <w:rsid w:val="00C46927"/>
    <w:rsid w:val="00CC521A"/>
    <w:rsid w:val="00D10F1B"/>
    <w:rsid w:val="00D41A78"/>
    <w:rsid w:val="00E1071E"/>
    <w:rsid w:val="00F5186C"/>
    <w:rsid w:val="00FB61C5"/>
    <w:rsid w:val="00FC37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736"/>
    <w:pPr>
      <w:ind w:left="720"/>
      <w:contextualSpacing/>
    </w:pPr>
  </w:style>
  <w:style w:type="paragraph" w:styleId="NormalWeb">
    <w:name w:val="Normal (Web)"/>
    <w:basedOn w:val="Normal"/>
    <w:uiPriority w:val="99"/>
    <w:semiHidden/>
    <w:unhideWhenUsed/>
    <w:rsid w:val="0063473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FB6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1C5"/>
  </w:style>
  <w:style w:type="paragraph" w:styleId="Footer">
    <w:name w:val="footer"/>
    <w:basedOn w:val="Normal"/>
    <w:link w:val="FooterChar"/>
    <w:uiPriority w:val="99"/>
    <w:unhideWhenUsed/>
    <w:rsid w:val="00FB6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1C5"/>
  </w:style>
  <w:style w:type="paragraph" w:styleId="BalloonText">
    <w:name w:val="Balloon Text"/>
    <w:basedOn w:val="Normal"/>
    <w:link w:val="BalloonTextChar"/>
    <w:uiPriority w:val="99"/>
    <w:semiHidden/>
    <w:unhideWhenUsed/>
    <w:rsid w:val="00FB6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1C5"/>
    <w:rPr>
      <w:rFonts w:ascii="Tahoma" w:hAnsi="Tahoma" w:cs="Tahoma"/>
      <w:sz w:val="16"/>
      <w:szCs w:val="16"/>
    </w:rPr>
  </w:style>
  <w:style w:type="paragraph" w:customStyle="1" w:styleId="A0E349F008B644AAB6A282E0D042D17E">
    <w:name w:val="A0E349F008B644AAB6A282E0D042D17E"/>
    <w:rsid w:val="005D208A"/>
    <w:rPr>
      <w:rFonts w:eastAsiaTheme="minorEastAsia"/>
      <w:lang w:val="en-US" w:eastAsia="ja-JP"/>
    </w:rPr>
  </w:style>
  <w:style w:type="character" w:styleId="Hyperlink">
    <w:name w:val="Hyperlink"/>
    <w:basedOn w:val="DefaultParagraphFont"/>
    <w:uiPriority w:val="99"/>
    <w:unhideWhenUsed/>
    <w:rsid w:val="003849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736"/>
    <w:pPr>
      <w:ind w:left="720"/>
      <w:contextualSpacing/>
    </w:pPr>
  </w:style>
  <w:style w:type="paragraph" w:styleId="NormalWeb">
    <w:name w:val="Normal (Web)"/>
    <w:basedOn w:val="Normal"/>
    <w:uiPriority w:val="99"/>
    <w:semiHidden/>
    <w:unhideWhenUsed/>
    <w:rsid w:val="0063473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FB6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1C5"/>
  </w:style>
  <w:style w:type="paragraph" w:styleId="Footer">
    <w:name w:val="footer"/>
    <w:basedOn w:val="Normal"/>
    <w:link w:val="FooterChar"/>
    <w:uiPriority w:val="99"/>
    <w:unhideWhenUsed/>
    <w:rsid w:val="00FB6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1C5"/>
  </w:style>
  <w:style w:type="paragraph" w:styleId="BalloonText">
    <w:name w:val="Balloon Text"/>
    <w:basedOn w:val="Normal"/>
    <w:link w:val="BalloonTextChar"/>
    <w:uiPriority w:val="99"/>
    <w:semiHidden/>
    <w:unhideWhenUsed/>
    <w:rsid w:val="00FB6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1C5"/>
    <w:rPr>
      <w:rFonts w:ascii="Tahoma" w:hAnsi="Tahoma" w:cs="Tahoma"/>
      <w:sz w:val="16"/>
      <w:szCs w:val="16"/>
    </w:rPr>
  </w:style>
  <w:style w:type="paragraph" w:customStyle="1" w:styleId="A0E349F008B644AAB6A282E0D042D17E">
    <w:name w:val="A0E349F008B644AAB6A282E0D042D17E"/>
    <w:rsid w:val="005D208A"/>
    <w:rPr>
      <w:rFonts w:eastAsiaTheme="minorEastAsia"/>
      <w:lang w:val="en-US" w:eastAsia="ja-JP"/>
    </w:rPr>
  </w:style>
  <w:style w:type="character" w:styleId="Hyperlink">
    <w:name w:val="Hyperlink"/>
    <w:basedOn w:val="DefaultParagraphFont"/>
    <w:uiPriority w:val="99"/>
    <w:unhideWhenUsed/>
    <w:rsid w:val="00384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72359">
      <w:bodyDiv w:val="1"/>
      <w:marLeft w:val="0"/>
      <w:marRight w:val="0"/>
      <w:marTop w:val="0"/>
      <w:marBottom w:val="0"/>
      <w:divBdr>
        <w:top w:val="none" w:sz="0" w:space="0" w:color="auto"/>
        <w:left w:val="none" w:sz="0" w:space="0" w:color="auto"/>
        <w:bottom w:val="none" w:sz="0" w:space="0" w:color="auto"/>
        <w:right w:val="none" w:sz="0" w:space="0" w:color="auto"/>
      </w:divBdr>
    </w:div>
    <w:div w:id="974991997">
      <w:bodyDiv w:val="1"/>
      <w:marLeft w:val="0"/>
      <w:marRight w:val="0"/>
      <w:marTop w:val="0"/>
      <w:marBottom w:val="0"/>
      <w:divBdr>
        <w:top w:val="none" w:sz="0" w:space="0" w:color="auto"/>
        <w:left w:val="none" w:sz="0" w:space="0" w:color="auto"/>
        <w:bottom w:val="none" w:sz="0" w:space="0" w:color="auto"/>
        <w:right w:val="none" w:sz="0" w:space="0" w:color="auto"/>
      </w:divBdr>
    </w:div>
    <w:div w:id="181359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nasional.vivanews.com/news/read/311299-tahun-depan--kasus-marsinah-kedaluwars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6E89C4F37B4A28B2525AB9E3D151F9"/>
        <w:category>
          <w:name w:val="General"/>
          <w:gallery w:val="placeholder"/>
        </w:category>
        <w:types>
          <w:type w:val="bbPlcHdr"/>
        </w:types>
        <w:behaviors>
          <w:behavior w:val="content"/>
        </w:behaviors>
        <w:guid w:val="{A8124987-4205-46F3-841A-111AACE48F53}"/>
      </w:docPartPr>
      <w:docPartBody>
        <w:p w:rsidR="00000000" w:rsidRDefault="00C511FA" w:rsidP="00C511FA">
          <w:pPr>
            <w:pStyle w:val="266E89C4F37B4A28B2525AB9E3D151F9"/>
          </w:pPr>
          <w:r>
            <w:t>[Type the company name]</w:t>
          </w:r>
        </w:p>
      </w:docPartBody>
    </w:docPart>
    <w:docPart>
      <w:docPartPr>
        <w:name w:val="2B3994E5CBE14CC9AD3CA3EF40278874"/>
        <w:category>
          <w:name w:val="General"/>
          <w:gallery w:val="placeholder"/>
        </w:category>
        <w:types>
          <w:type w:val="bbPlcHdr"/>
        </w:types>
        <w:behaviors>
          <w:behavior w:val="content"/>
        </w:behaviors>
        <w:guid w:val="{D3AB97E4-17D1-4F47-BE6A-60241A0EBD27}"/>
      </w:docPartPr>
      <w:docPartBody>
        <w:p w:rsidR="00000000" w:rsidRDefault="00C511FA" w:rsidP="00C511FA">
          <w:pPr>
            <w:pStyle w:val="2B3994E5CBE14CC9AD3CA3EF4027887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A2"/>
    <w:rsid w:val="00040050"/>
    <w:rsid w:val="005566A2"/>
    <w:rsid w:val="0070640A"/>
    <w:rsid w:val="00C511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3E2EDCB6B44CAF936059B155F73081">
    <w:name w:val="0F3E2EDCB6B44CAF936059B155F73081"/>
    <w:rsid w:val="005566A2"/>
  </w:style>
  <w:style w:type="paragraph" w:customStyle="1" w:styleId="546CD71A3FF04A2EB369F784CDD6B4AA">
    <w:name w:val="546CD71A3FF04A2EB369F784CDD6B4AA"/>
    <w:rsid w:val="005566A2"/>
  </w:style>
  <w:style w:type="paragraph" w:customStyle="1" w:styleId="061D36FA073947C1B0E62426DA04CF18">
    <w:name w:val="061D36FA073947C1B0E62426DA04CF18"/>
    <w:rsid w:val="005566A2"/>
  </w:style>
  <w:style w:type="paragraph" w:customStyle="1" w:styleId="DFF8DB9D7AEB4F08919530B419A8128B">
    <w:name w:val="DFF8DB9D7AEB4F08919530B419A8128B"/>
    <w:rsid w:val="00C511FA"/>
  </w:style>
  <w:style w:type="paragraph" w:customStyle="1" w:styleId="266E89C4F37B4A28B2525AB9E3D151F9">
    <w:name w:val="266E89C4F37B4A28B2525AB9E3D151F9"/>
    <w:rsid w:val="00C511FA"/>
  </w:style>
  <w:style w:type="paragraph" w:customStyle="1" w:styleId="2B3994E5CBE14CC9AD3CA3EF40278874">
    <w:name w:val="2B3994E5CBE14CC9AD3CA3EF40278874"/>
    <w:rsid w:val="00C511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3E2EDCB6B44CAF936059B155F73081">
    <w:name w:val="0F3E2EDCB6B44CAF936059B155F73081"/>
    <w:rsid w:val="005566A2"/>
  </w:style>
  <w:style w:type="paragraph" w:customStyle="1" w:styleId="546CD71A3FF04A2EB369F784CDD6B4AA">
    <w:name w:val="546CD71A3FF04A2EB369F784CDD6B4AA"/>
    <w:rsid w:val="005566A2"/>
  </w:style>
  <w:style w:type="paragraph" w:customStyle="1" w:styleId="061D36FA073947C1B0E62426DA04CF18">
    <w:name w:val="061D36FA073947C1B0E62426DA04CF18"/>
    <w:rsid w:val="005566A2"/>
  </w:style>
  <w:style w:type="paragraph" w:customStyle="1" w:styleId="DFF8DB9D7AEB4F08919530B419A8128B">
    <w:name w:val="DFF8DB9D7AEB4F08919530B419A8128B"/>
    <w:rsid w:val="00C511FA"/>
  </w:style>
  <w:style w:type="paragraph" w:customStyle="1" w:styleId="266E89C4F37B4A28B2525AB9E3D151F9">
    <w:name w:val="266E89C4F37B4A28B2525AB9E3D151F9"/>
    <w:rsid w:val="00C511FA"/>
  </w:style>
  <w:style w:type="paragraph" w:customStyle="1" w:styleId="2B3994E5CBE14CC9AD3CA3EF40278874">
    <w:name w:val="2B3994E5CBE14CC9AD3CA3EF40278874"/>
    <w:rsid w:val="00C51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Yovie Yuriska Indra Cahya</vt:lpstr>
    </vt:vector>
  </TitlesOfParts>
  <Company>Yovie Yuriska Indra Cahya</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1111002028/Akuntansi</dc:title>
  <dc:subject>1111002028/Akuntanis 2011</dc:subject>
  <dc:creator>Kewarganegaraan</dc:creator>
  <cp:lastModifiedBy>ismail - [2010]</cp:lastModifiedBy>
  <cp:revision>6</cp:revision>
  <dcterms:created xsi:type="dcterms:W3CDTF">2012-05-09T04:13:00Z</dcterms:created>
  <dcterms:modified xsi:type="dcterms:W3CDTF">2012-05-28T14:11:00Z</dcterms:modified>
</cp:coreProperties>
</file>